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9C4" w:rsidRPr="001519C4" w:rsidRDefault="00AC44F1" w:rsidP="001519C4">
      <w:pPr>
        <w:shd w:val="clear" w:color="auto" w:fill="FFFFFF"/>
        <w:spacing w:after="360" w:line="240" w:lineRule="auto"/>
        <w:jc w:val="center"/>
        <w:rPr>
          <w:rFonts w:ascii="Arial" w:eastAsia="Times New Roman" w:hAnsi="Arial" w:cs="Arial"/>
          <w:color w:val="1A1A1A"/>
          <w:sz w:val="28"/>
          <w:szCs w:val="28"/>
          <w:lang w:eastAsia="en-GB"/>
        </w:rPr>
      </w:pPr>
      <w:r>
        <w:rPr>
          <w:rFonts w:ascii="Arial" w:eastAsia="Times New Roman" w:hAnsi="Arial" w:cs="Arial"/>
          <w:b/>
          <w:bCs/>
          <w:color w:val="1A1A1A"/>
          <w:sz w:val="28"/>
          <w:szCs w:val="28"/>
          <w:lang w:eastAsia="en-GB"/>
        </w:rPr>
        <w:t xml:space="preserve">Space Heater </w:t>
      </w:r>
      <w:r w:rsidR="003601E7">
        <w:rPr>
          <w:rFonts w:ascii="Arial" w:eastAsia="Times New Roman" w:hAnsi="Arial" w:cs="Arial"/>
          <w:b/>
          <w:bCs/>
          <w:color w:val="1A1A1A"/>
          <w:sz w:val="28"/>
          <w:szCs w:val="28"/>
          <w:lang w:eastAsia="en-GB"/>
        </w:rPr>
        <w:t>supplier</w:t>
      </w:r>
      <w:bookmarkStart w:id="0" w:name="_GoBack"/>
      <w:bookmarkEnd w:id="0"/>
      <w:r w:rsidR="001519C4" w:rsidRPr="001519C4">
        <w:rPr>
          <w:rFonts w:ascii="Arial" w:eastAsia="Times New Roman" w:hAnsi="Arial" w:cs="Arial"/>
          <w:b/>
          <w:bCs/>
          <w:color w:val="1A1A1A"/>
          <w:sz w:val="28"/>
          <w:szCs w:val="28"/>
          <w:lang w:eastAsia="en-GB"/>
        </w:rPr>
        <w:t xml:space="preserve"> responsibilities for Energy Labelling </w:t>
      </w: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Manufacturers and other companies which place space and water heating products anywhere on the market within the EU must meet the following requirements.</w:t>
      </w: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Manufacturers must:</w:t>
      </w:r>
    </w:p>
    <w:p w:rsidR="001519C4" w:rsidRPr="001519C4" w:rsidRDefault="001519C4" w:rsidP="001519C4">
      <w:pPr>
        <w:numPr>
          <w:ilvl w:val="0"/>
          <w:numId w:val="1"/>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Test and CE mark all products covered by the Ecodesign regulations</w:t>
      </w:r>
    </w:p>
    <w:p w:rsidR="001519C4" w:rsidRPr="001519C4" w:rsidRDefault="001519C4" w:rsidP="001519C4">
      <w:pPr>
        <w:numPr>
          <w:ilvl w:val="0"/>
          <w:numId w:val="1"/>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Provide a printed label for all products with capacities up to and including 70kW and display this label with all products for sale e.g. in a show room.</w:t>
      </w:r>
    </w:p>
    <w:p w:rsidR="001519C4" w:rsidRPr="001519C4" w:rsidRDefault="001519C4" w:rsidP="001519C4">
      <w:pPr>
        <w:numPr>
          <w:ilvl w:val="0"/>
          <w:numId w:val="1"/>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Make available a technical product fiche to customers and dealers.</w:t>
      </w:r>
    </w:p>
    <w:p w:rsidR="001519C4" w:rsidRPr="001519C4" w:rsidRDefault="001519C4" w:rsidP="001519C4">
      <w:pPr>
        <w:numPr>
          <w:ilvl w:val="0"/>
          <w:numId w:val="1"/>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Provide information on energy class in advertis</w:t>
      </w:r>
      <w:r>
        <w:rPr>
          <w:rFonts w:ascii="Arial" w:eastAsia="Times New Roman" w:hAnsi="Arial" w:cs="Arial"/>
          <w:color w:val="1A1A1A"/>
          <w:sz w:val="24"/>
          <w:szCs w:val="24"/>
          <w:lang w:eastAsia="en-GB"/>
        </w:rPr>
        <w:t>e</w:t>
      </w:r>
      <w:r w:rsidRPr="001519C4">
        <w:rPr>
          <w:rFonts w:ascii="Arial" w:eastAsia="Times New Roman" w:hAnsi="Arial" w:cs="Arial"/>
          <w:color w:val="1A1A1A"/>
          <w:sz w:val="24"/>
          <w:szCs w:val="24"/>
          <w:lang w:eastAsia="en-GB"/>
        </w:rPr>
        <w:t>ments and technical promotional material.</w:t>
      </w:r>
    </w:p>
    <w:p w:rsidR="001519C4" w:rsidRPr="001519C4" w:rsidRDefault="001519C4" w:rsidP="001519C4">
      <w:pPr>
        <w:numPr>
          <w:ilvl w:val="0"/>
          <w:numId w:val="1"/>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Make available electronic versions of the energy label and product fiche to dealers/wholesalers.</w:t>
      </w:r>
    </w:p>
    <w:p w:rsidR="001519C4" w:rsidRPr="001519C4" w:rsidRDefault="001519C4" w:rsidP="001519C4">
      <w:pPr>
        <w:numPr>
          <w:ilvl w:val="0"/>
          <w:numId w:val="1"/>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Display the energy label and product fiche when products are sold on the internet. TF or some types of heater, promotional materials for certain heaters affected by climatic variations must include the seasonal space heating energy efficiency class (and water heating energy efficiency class) under average climate conditions.</w:t>
      </w:r>
    </w:p>
    <w:p w:rsidR="001519C4" w:rsidRDefault="001519C4" w:rsidP="001519C4">
      <w:pPr>
        <w:shd w:val="clear" w:color="auto" w:fill="FFFFFF"/>
        <w:spacing w:after="360" w:line="240" w:lineRule="auto"/>
        <w:rPr>
          <w:rFonts w:ascii="Arial" w:eastAsia="Times New Roman" w:hAnsi="Arial" w:cs="Arial"/>
          <w:bCs/>
          <w:color w:val="1A1A1A"/>
          <w:sz w:val="24"/>
          <w:szCs w:val="24"/>
          <w:lang w:eastAsia="en-GB"/>
        </w:rPr>
      </w:pPr>
    </w:p>
    <w:p w:rsidR="001519C4" w:rsidRPr="001519C4" w:rsidRDefault="001519C4" w:rsidP="001519C4">
      <w:p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The space heaters covered by this Regulation are:</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Gas boiler space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Gas</w:t>
      </w:r>
      <w:r>
        <w:rPr>
          <w:rFonts w:ascii="Arial" w:eastAsia="Times New Roman" w:hAnsi="Arial" w:cs="Arial"/>
          <w:bCs/>
          <w:color w:val="1A1A1A"/>
          <w:sz w:val="24"/>
          <w:szCs w:val="24"/>
          <w:lang w:eastAsia="en-GB"/>
        </w:rPr>
        <w:t xml:space="preserve"> </w:t>
      </w:r>
      <w:r w:rsidRPr="001519C4">
        <w:rPr>
          <w:rFonts w:ascii="Arial" w:eastAsia="Times New Roman" w:hAnsi="Arial" w:cs="Arial"/>
          <w:bCs/>
          <w:color w:val="1A1A1A"/>
          <w:sz w:val="24"/>
          <w:szCs w:val="24"/>
          <w:lang w:eastAsia="en-GB"/>
        </w:rPr>
        <w:t>boiler combination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Liquid fuel boiler space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Liquid fuel boiler combination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Electric boiler space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Electric boiler combination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Cogeneration space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Cogeneration combination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Heat pump space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Heat pump combination heaters;</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Heat pump space heaters with fuel driven combustion unit;</w:t>
      </w:r>
    </w:p>
    <w:p w:rsidR="001519C4" w:rsidRPr="001519C4" w:rsidRDefault="001519C4" w:rsidP="001519C4">
      <w:pPr>
        <w:pStyle w:val="ListParagraph"/>
        <w:numPr>
          <w:ilvl w:val="0"/>
          <w:numId w:val="4"/>
        </w:numPr>
        <w:shd w:val="clear" w:color="auto" w:fill="FFFFFF"/>
        <w:spacing w:after="360" w:line="240" w:lineRule="auto"/>
        <w:rPr>
          <w:rFonts w:ascii="Arial" w:eastAsia="Times New Roman" w:hAnsi="Arial" w:cs="Arial"/>
          <w:bCs/>
          <w:color w:val="1A1A1A"/>
          <w:sz w:val="24"/>
          <w:szCs w:val="24"/>
          <w:lang w:eastAsia="en-GB"/>
        </w:rPr>
      </w:pPr>
      <w:r w:rsidRPr="001519C4">
        <w:rPr>
          <w:rFonts w:ascii="Arial" w:eastAsia="Times New Roman" w:hAnsi="Arial" w:cs="Arial"/>
          <w:bCs/>
          <w:color w:val="1A1A1A"/>
          <w:sz w:val="24"/>
          <w:szCs w:val="24"/>
          <w:lang w:eastAsia="en-GB"/>
        </w:rPr>
        <w:t>Heat pump combination heaters with fuel driven combustion unit.</w:t>
      </w:r>
    </w:p>
    <w:p w:rsidR="001519C4" w:rsidRDefault="001519C4" w:rsidP="001519C4">
      <w:pPr>
        <w:shd w:val="clear" w:color="auto" w:fill="FFFFFF"/>
        <w:spacing w:after="360" w:line="240" w:lineRule="auto"/>
        <w:rPr>
          <w:rFonts w:ascii="Arial" w:eastAsia="Times New Roman" w:hAnsi="Arial" w:cs="Arial"/>
          <w:b/>
          <w:bCs/>
          <w:color w:val="1A1A1A"/>
          <w:sz w:val="24"/>
          <w:szCs w:val="24"/>
          <w:lang w:eastAsia="en-GB"/>
        </w:rPr>
      </w:pPr>
    </w:p>
    <w:p w:rsidR="001519C4" w:rsidRDefault="001519C4" w:rsidP="001519C4">
      <w:pPr>
        <w:shd w:val="clear" w:color="auto" w:fill="FFFFFF"/>
        <w:spacing w:after="360" w:line="240" w:lineRule="auto"/>
        <w:rPr>
          <w:rFonts w:ascii="Arial" w:eastAsia="Times New Roman" w:hAnsi="Arial" w:cs="Arial"/>
          <w:b/>
          <w:bCs/>
          <w:color w:val="1A1A1A"/>
          <w:sz w:val="24"/>
          <w:szCs w:val="24"/>
          <w:lang w:eastAsia="en-GB"/>
        </w:rPr>
      </w:pPr>
    </w:p>
    <w:p w:rsidR="00AC44F1" w:rsidRDefault="00AC44F1" w:rsidP="001519C4">
      <w:pPr>
        <w:shd w:val="clear" w:color="auto" w:fill="FFFFFF"/>
        <w:spacing w:after="360" w:line="240" w:lineRule="auto"/>
        <w:rPr>
          <w:rFonts w:ascii="Arial" w:eastAsia="Times New Roman" w:hAnsi="Arial" w:cs="Arial"/>
          <w:b/>
          <w:bCs/>
          <w:color w:val="1A1A1A"/>
          <w:sz w:val="24"/>
          <w:szCs w:val="24"/>
          <w:lang w:eastAsia="en-GB"/>
        </w:rPr>
      </w:pPr>
    </w:p>
    <w:p w:rsidR="001519C4" w:rsidRDefault="001519C4" w:rsidP="001519C4">
      <w:pPr>
        <w:shd w:val="clear" w:color="auto" w:fill="FFFFFF"/>
        <w:spacing w:after="360" w:line="240" w:lineRule="auto"/>
        <w:rPr>
          <w:rFonts w:ascii="Arial" w:eastAsia="Times New Roman" w:hAnsi="Arial" w:cs="Arial"/>
          <w:b/>
          <w:bCs/>
          <w:color w:val="1A1A1A"/>
          <w:sz w:val="24"/>
          <w:szCs w:val="24"/>
          <w:lang w:eastAsia="en-GB"/>
        </w:rPr>
      </w:pP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b/>
          <w:bCs/>
          <w:color w:val="1A1A1A"/>
          <w:sz w:val="24"/>
          <w:szCs w:val="24"/>
          <w:lang w:eastAsia="en-GB"/>
        </w:rPr>
        <w:lastRenderedPageBreak/>
        <w:t>Energy labelling requirements for water heating products</w:t>
      </w: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Energy labels for water heating products must show:</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Brand and model</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Water heating function/storage function</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Water heating/storage efficiency class</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Rated heat output</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European climate zone (for solar and heat pumps)</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Sound power level indoors (and outdoors for heat pumps)</w:t>
      </w:r>
    </w:p>
    <w:p w:rsidR="001519C4" w:rsidRPr="001519C4" w:rsidRDefault="001519C4" w:rsidP="001519C4">
      <w:pPr>
        <w:numPr>
          <w:ilvl w:val="0"/>
          <w:numId w:val="2"/>
        </w:numPr>
        <w:shd w:val="clear" w:color="auto" w:fill="FFFFFF"/>
        <w:spacing w:before="100" w:beforeAutospacing="1" w:after="12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 xml:space="preserve">If the product </w:t>
      </w:r>
      <w:proofErr w:type="gramStart"/>
      <w:r w:rsidRPr="001519C4">
        <w:rPr>
          <w:rFonts w:ascii="Arial" w:eastAsia="Times New Roman" w:hAnsi="Arial" w:cs="Arial"/>
          <w:color w:val="1A1A1A"/>
          <w:sz w:val="24"/>
          <w:szCs w:val="24"/>
          <w:lang w:eastAsia="en-GB"/>
        </w:rPr>
        <w:t>has the ability to</w:t>
      </w:r>
      <w:proofErr w:type="gramEnd"/>
      <w:r w:rsidRPr="001519C4">
        <w:rPr>
          <w:rFonts w:ascii="Arial" w:eastAsia="Times New Roman" w:hAnsi="Arial" w:cs="Arial"/>
          <w:color w:val="1A1A1A"/>
          <w:sz w:val="24"/>
          <w:szCs w:val="24"/>
          <w:lang w:eastAsia="en-GB"/>
        </w:rPr>
        <w:t xml:space="preserve"> operate only during off-peak times (between 22:00 and 7:00).</w:t>
      </w: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As with space heating, the energy class of a water heating product relates to its seasonal energy efficiency, ranging from A (best) to G (worst).</w:t>
      </w: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b/>
          <w:bCs/>
          <w:color w:val="1A1A1A"/>
          <w:sz w:val="24"/>
          <w:szCs w:val="24"/>
          <w:lang w:eastAsia="en-GB"/>
        </w:rPr>
        <w:t>Energy labelling for hot water storage tanks </w:t>
      </w:r>
    </w:p>
    <w:p w:rsidR="001519C4" w:rsidRP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Energy labels for hot water storage tanks show their energy class, based upon the standing heat losses, ranging from A to G.</w:t>
      </w:r>
    </w:p>
    <w:p w:rsidR="001519C4" w:rsidRPr="001519C4" w:rsidRDefault="001519C4" w:rsidP="001519C4">
      <w:pPr>
        <w:spacing w:after="0" w:line="240" w:lineRule="auto"/>
        <w:rPr>
          <w:rFonts w:ascii="Times New Roman" w:eastAsia="Times New Roman" w:hAnsi="Times New Roman" w:cs="Times New Roman"/>
          <w:sz w:val="24"/>
          <w:szCs w:val="24"/>
          <w:lang w:eastAsia="en-GB"/>
        </w:rPr>
      </w:pPr>
      <w:r w:rsidRPr="001519C4">
        <w:rPr>
          <w:rFonts w:ascii="Times New Roman" w:eastAsia="Times New Roman" w:hAnsi="Times New Roman" w:cs="Times New Roman"/>
          <w:noProof/>
          <w:sz w:val="24"/>
          <w:szCs w:val="24"/>
          <w:lang w:eastAsia="en-GB"/>
        </w:rPr>
        <w:drawing>
          <wp:inline distT="0" distB="0" distL="0" distR="0">
            <wp:extent cx="1743075" cy="3781425"/>
            <wp:effectExtent l="0" t="0" r="9525" b="9525"/>
            <wp:docPr id="2" name="Picture 2" descr="http://www.beama.org.uk/asset/44956D9C-C712-4923-A9E5AB9568626691/183x397-highest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ama.org.uk/asset/44956D9C-C712-4923-A9E5AB9568626691/183x397-highestPerform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3781425"/>
                    </a:xfrm>
                    <a:prstGeom prst="rect">
                      <a:avLst/>
                    </a:prstGeom>
                    <a:noFill/>
                    <a:ln>
                      <a:noFill/>
                    </a:ln>
                  </pic:spPr>
                </pic:pic>
              </a:graphicData>
            </a:graphic>
          </wp:inline>
        </w:drawing>
      </w:r>
    </w:p>
    <w:p w:rsidR="001519C4" w:rsidRDefault="001519C4" w:rsidP="001519C4">
      <w:pPr>
        <w:shd w:val="clear" w:color="auto" w:fill="FFFFFF"/>
        <w:spacing w:after="360" w:line="240" w:lineRule="auto"/>
        <w:rPr>
          <w:rFonts w:ascii="Arial" w:eastAsia="Times New Roman" w:hAnsi="Arial" w:cs="Arial"/>
          <w:color w:val="1A1A1A"/>
          <w:sz w:val="24"/>
          <w:szCs w:val="24"/>
          <w:lang w:eastAsia="en-GB"/>
        </w:rPr>
      </w:pPr>
      <w:r w:rsidRPr="001519C4">
        <w:rPr>
          <w:rFonts w:ascii="Arial" w:eastAsia="Times New Roman" w:hAnsi="Arial" w:cs="Arial"/>
          <w:color w:val="1A1A1A"/>
          <w:sz w:val="24"/>
          <w:szCs w:val="24"/>
          <w:lang w:eastAsia="en-GB"/>
        </w:rPr>
        <w:t> </w:t>
      </w:r>
    </w:p>
    <w:p w:rsidR="00107BC3" w:rsidRDefault="00107BC3"/>
    <w:sectPr w:rsidR="00107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72A"/>
    <w:multiLevelType w:val="multilevel"/>
    <w:tmpl w:val="8BF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41C77"/>
    <w:multiLevelType w:val="hybridMultilevel"/>
    <w:tmpl w:val="904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676E7"/>
    <w:multiLevelType w:val="hybridMultilevel"/>
    <w:tmpl w:val="A224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5631F"/>
    <w:multiLevelType w:val="multilevel"/>
    <w:tmpl w:val="CA8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C4"/>
    <w:rsid w:val="00107BC3"/>
    <w:rsid w:val="001519C4"/>
    <w:rsid w:val="003601E7"/>
    <w:rsid w:val="00AC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BD7"/>
  <w15:chartTrackingRefBased/>
  <w15:docId w15:val="{BBA5E88E-7DFD-42F7-9165-731C24F6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9C4"/>
    <w:rPr>
      <w:b/>
      <w:bCs/>
    </w:rPr>
  </w:style>
  <w:style w:type="paragraph" w:styleId="ListParagraph">
    <w:name w:val="List Paragraph"/>
    <w:basedOn w:val="Normal"/>
    <w:uiPriority w:val="34"/>
    <w:qFormat/>
    <w:rsid w:val="00151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7566">
      <w:bodyDiv w:val="1"/>
      <w:marLeft w:val="0"/>
      <w:marRight w:val="0"/>
      <w:marTop w:val="0"/>
      <w:marBottom w:val="0"/>
      <w:divBdr>
        <w:top w:val="none" w:sz="0" w:space="0" w:color="auto"/>
        <w:left w:val="none" w:sz="0" w:space="0" w:color="auto"/>
        <w:bottom w:val="none" w:sz="0" w:space="0" w:color="auto"/>
        <w:right w:val="none" w:sz="0" w:space="0" w:color="auto"/>
      </w:divBdr>
    </w:div>
    <w:div w:id="13862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Timmins</dc:creator>
  <cp:keywords/>
  <dc:description/>
  <cp:lastModifiedBy>Colin Timmins</cp:lastModifiedBy>
  <cp:revision>3</cp:revision>
  <dcterms:created xsi:type="dcterms:W3CDTF">2018-11-12T12:14:00Z</dcterms:created>
  <dcterms:modified xsi:type="dcterms:W3CDTF">2018-11-12T13:24:00Z</dcterms:modified>
</cp:coreProperties>
</file>