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35" w:rsidRPr="00983235" w:rsidRDefault="00983235" w:rsidP="00983235">
      <w:pPr>
        <w:rPr>
          <w:b/>
          <w:sz w:val="28"/>
          <w:szCs w:val="28"/>
        </w:rPr>
      </w:pPr>
      <w:r w:rsidRPr="00983235">
        <w:rPr>
          <w:b/>
          <w:sz w:val="28"/>
          <w:szCs w:val="28"/>
        </w:rPr>
        <w:t>Dealer responsibilities</w:t>
      </w:r>
      <w:r w:rsidRPr="00983235">
        <w:rPr>
          <w:b/>
          <w:sz w:val="28"/>
          <w:szCs w:val="28"/>
        </w:rPr>
        <w:t xml:space="preserve"> for Energy Labelling of Space Heaters</w:t>
      </w:r>
    </w:p>
    <w:p w:rsidR="00983235" w:rsidRDefault="00983235" w:rsidP="00983235"/>
    <w:p w:rsidR="00983235" w:rsidRDefault="00983235" w:rsidP="00983235">
      <w:r>
        <w:t xml:space="preserve">In the context of package label obligations, the ‘dealer' is ‘a retailer or other person who sells, hires, offers for hire-purchase or displays products to end users' and in the UK will typically be an installer.  </w:t>
      </w:r>
    </w:p>
    <w:p w:rsidR="00983235" w:rsidRDefault="00983235" w:rsidP="00983235">
      <w:r>
        <w:t>Dealers of heaters must:</w:t>
      </w:r>
    </w:p>
    <w:p w:rsidR="00983235" w:rsidRDefault="00983235" w:rsidP="00983235">
      <w:pPr>
        <w:pStyle w:val="ListParagraph"/>
        <w:numPr>
          <w:ilvl w:val="0"/>
          <w:numId w:val="1"/>
        </w:numPr>
      </w:pPr>
      <w:r>
        <w:t>Display a printed energy label with all products for sale e.g. in a show room</w:t>
      </w:r>
    </w:p>
    <w:p w:rsidR="00983235" w:rsidRDefault="00983235" w:rsidP="00983235">
      <w:pPr>
        <w:pStyle w:val="ListParagraph"/>
        <w:numPr>
          <w:ilvl w:val="0"/>
          <w:numId w:val="1"/>
        </w:numPr>
      </w:pPr>
      <w:r>
        <w:t xml:space="preserve">Make the technical product fiche available to customers </w:t>
      </w:r>
    </w:p>
    <w:p w:rsidR="00983235" w:rsidRDefault="00983235" w:rsidP="00983235">
      <w:pPr>
        <w:pStyle w:val="ListParagraph"/>
        <w:numPr>
          <w:ilvl w:val="0"/>
          <w:numId w:val="1"/>
        </w:numPr>
      </w:pPr>
      <w:r>
        <w:t>Provide information on energy class in adverts and technical promotional material</w:t>
      </w:r>
    </w:p>
    <w:p w:rsidR="00983235" w:rsidRDefault="00983235" w:rsidP="00983235">
      <w:pPr>
        <w:pStyle w:val="ListParagraph"/>
        <w:numPr>
          <w:ilvl w:val="0"/>
          <w:numId w:val="1"/>
        </w:numPr>
      </w:pPr>
      <w:r>
        <w:t>Complete a package label if installing the space heater in combination with a temperature control or solar device</w:t>
      </w:r>
    </w:p>
    <w:p w:rsidR="00983235" w:rsidRDefault="00983235" w:rsidP="00983235"/>
    <w:p w:rsidR="00983235" w:rsidRDefault="00983235" w:rsidP="00983235">
      <w:r>
        <w:t xml:space="preserve">Any technical promotional material concerning a specific (combination) heater model, which describes its specific technical parameters, </w:t>
      </w:r>
      <w:r>
        <w:t xml:space="preserve">must </w:t>
      </w:r>
      <w:r>
        <w:t>include the seasonal space heating energy efficiency class (and water heating energy efficiency class) under average climate conditions.</w:t>
      </w:r>
    </w:p>
    <w:p w:rsidR="00107BC3" w:rsidRDefault="00107BC3">
      <w:bookmarkStart w:id="0" w:name="_GoBack"/>
      <w:bookmarkEnd w:id="0"/>
    </w:p>
    <w:sectPr w:rsidR="0010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4FFA"/>
    <w:multiLevelType w:val="hybridMultilevel"/>
    <w:tmpl w:val="C00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35"/>
    <w:rsid w:val="00107BC3"/>
    <w:rsid w:val="009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E171"/>
  <w15:chartTrackingRefBased/>
  <w15:docId w15:val="{70658CD9-67D4-482D-AF3C-20EDDEC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Timmins</dc:creator>
  <cp:keywords/>
  <dc:description/>
  <cp:lastModifiedBy>Colin Timmins</cp:lastModifiedBy>
  <cp:revision>1</cp:revision>
  <dcterms:created xsi:type="dcterms:W3CDTF">2018-11-12T12:05:00Z</dcterms:created>
  <dcterms:modified xsi:type="dcterms:W3CDTF">2018-11-12T12:11:00Z</dcterms:modified>
</cp:coreProperties>
</file>