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6BD4D" w14:textId="79350A58" w:rsidR="007D7736" w:rsidRDefault="00FA5B4A" w:rsidP="00B53A61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proofErr w:type="gramStart"/>
      <w:r>
        <w:rPr>
          <w:rFonts w:ascii="Arial" w:hAnsi="Arial" w:cs="Arial"/>
          <w:b/>
          <w:color w:val="auto"/>
          <w:szCs w:val="20"/>
        </w:rPr>
        <w:t>SAPI</w:t>
      </w:r>
      <w:r w:rsidR="00237F4B">
        <w:rPr>
          <w:rFonts w:ascii="Arial" w:hAnsi="Arial" w:cs="Arial"/>
          <w:b/>
          <w:color w:val="auto"/>
          <w:szCs w:val="20"/>
        </w:rPr>
        <w:t>F</w:t>
      </w:r>
      <w:r>
        <w:rPr>
          <w:rFonts w:ascii="Arial" w:hAnsi="Arial" w:cs="Arial"/>
          <w:b/>
          <w:color w:val="auto"/>
          <w:szCs w:val="20"/>
        </w:rPr>
        <w:t xml:space="preserve"> </w:t>
      </w:r>
      <w:r w:rsidR="00237F4B">
        <w:rPr>
          <w:rFonts w:ascii="Arial" w:hAnsi="Arial" w:cs="Arial"/>
          <w:b/>
          <w:color w:val="auto"/>
          <w:szCs w:val="20"/>
        </w:rPr>
        <w:t xml:space="preserve"> </w:t>
      </w:r>
      <w:r w:rsidR="00710D48">
        <w:rPr>
          <w:rFonts w:ascii="Arial" w:hAnsi="Arial" w:cs="Arial"/>
          <w:b/>
          <w:color w:val="auto"/>
          <w:szCs w:val="20"/>
        </w:rPr>
        <w:t>first</w:t>
      </w:r>
      <w:proofErr w:type="gramEnd"/>
      <w:r w:rsidR="00710D48">
        <w:rPr>
          <w:rFonts w:ascii="Arial" w:hAnsi="Arial" w:cs="Arial"/>
          <w:b/>
          <w:color w:val="auto"/>
          <w:szCs w:val="20"/>
        </w:rPr>
        <w:t xml:space="preserve"> meeting  </w:t>
      </w:r>
      <w:r w:rsidR="00237F4B">
        <w:rPr>
          <w:rFonts w:ascii="Arial" w:hAnsi="Arial" w:cs="Arial"/>
          <w:b/>
          <w:color w:val="auto"/>
          <w:szCs w:val="20"/>
        </w:rPr>
        <w:t>27 June</w:t>
      </w:r>
      <w:r>
        <w:rPr>
          <w:rFonts w:ascii="Arial" w:hAnsi="Arial" w:cs="Arial"/>
          <w:b/>
          <w:color w:val="auto"/>
          <w:szCs w:val="20"/>
        </w:rPr>
        <w:t xml:space="preserve"> 2018 Meeting</w:t>
      </w:r>
    </w:p>
    <w:p w14:paraId="1A0CC218" w14:textId="2E26121B" w:rsidR="004B59D3" w:rsidRDefault="004B59D3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5916BFB" w14:textId="12A58C33" w:rsidR="00243429" w:rsidRDefault="00243429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4004D8D" w14:textId="77777777" w:rsidR="00557340" w:rsidRDefault="00557340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3BAF0AF" w14:textId="5A90FD70" w:rsidR="00BA0721" w:rsidRPr="00FA5B4A" w:rsidRDefault="00FA5B4A" w:rsidP="00A7733E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FA5B4A">
        <w:rPr>
          <w:rFonts w:ascii="Arial" w:hAnsi="Arial" w:cs="Arial"/>
          <w:b/>
          <w:color w:val="auto"/>
          <w:sz w:val="20"/>
          <w:szCs w:val="20"/>
        </w:rPr>
        <w:t>Attendees</w:t>
      </w:r>
      <w:r>
        <w:rPr>
          <w:rFonts w:ascii="Arial" w:hAnsi="Arial" w:cs="Arial"/>
          <w:b/>
          <w:color w:val="auto"/>
          <w:sz w:val="20"/>
          <w:szCs w:val="20"/>
        </w:rPr>
        <w:t>:</w:t>
      </w:r>
    </w:p>
    <w:p w14:paraId="06458E1C" w14:textId="0D44AD94" w:rsidR="00FA5B4A" w:rsidRDefault="00FA5B4A" w:rsidP="00225344">
      <w:pPr>
        <w:pStyle w:val="Default"/>
        <w:spacing w:before="12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BEIS</w:t>
      </w:r>
      <w:r>
        <w:rPr>
          <w:rFonts w:ascii="Arial" w:hAnsi="Arial" w:cs="Arial"/>
          <w:color w:val="auto"/>
          <w:sz w:val="20"/>
          <w:szCs w:val="20"/>
        </w:rPr>
        <w:tab/>
        <w:t>Katy Read</w:t>
      </w:r>
    </w:p>
    <w:p w14:paraId="1A8D86EE" w14:textId="0C7FBE9E" w:rsidR="00FA5B4A" w:rsidRDefault="00FA5B4A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MHCLG</w:t>
      </w:r>
      <w:r>
        <w:rPr>
          <w:rFonts w:ascii="Arial" w:hAnsi="Arial" w:cs="Arial"/>
          <w:color w:val="auto"/>
          <w:sz w:val="20"/>
          <w:szCs w:val="20"/>
        </w:rPr>
        <w:tab/>
        <w:t>Victoria Tink</w:t>
      </w:r>
    </w:p>
    <w:p w14:paraId="6E8FF9A4" w14:textId="2C1407B0" w:rsidR="00370988" w:rsidRDefault="00370988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BRE</w:t>
      </w:r>
      <w:r>
        <w:rPr>
          <w:rFonts w:ascii="Arial" w:hAnsi="Arial" w:cs="Arial"/>
          <w:color w:val="auto"/>
          <w:sz w:val="20"/>
          <w:szCs w:val="20"/>
        </w:rPr>
        <w:tab/>
        <w:t>John Henderson, Jose Ortiz and Paul Davidson</w:t>
      </w:r>
    </w:p>
    <w:p w14:paraId="1777C0F5" w14:textId="77777777" w:rsidR="00370988" w:rsidRDefault="00370988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RDL</w:t>
      </w:r>
      <w:r>
        <w:rPr>
          <w:rFonts w:ascii="Arial" w:hAnsi="Arial" w:cs="Arial"/>
          <w:color w:val="auto"/>
          <w:sz w:val="20"/>
          <w:szCs w:val="20"/>
        </w:rPr>
        <w:tab/>
        <w:t>John Tebbit (Chair) and Nick Booth</w:t>
      </w:r>
    </w:p>
    <w:p w14:paraId="1BC0605C" w14:textId="638D96E0" w:rsidR="00FA5B4A" w:rsidRDefault="00FA5B4A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Members:</w:t>
      </w:r>
      <w:r>
        <w:rPr>
          <w:rFonts w:ascii="Arial" w:hAnsi="Arial" w:cs="Arial"/>
          <w:color w:val="auto"/>
          <w:sz w:val="20"/>
          <w:szCs w:val="20"/>
        </w:rPr>
        <w:tab/>
      </w:r>
      <w:r w:rsidR="00A838A8">
        <w:rPr>
          <w:rFonts w:ascii="Arial" w:hAnsi="Arial" w:cs="Arial"/>
          <w:color w:val="auto"/>
          <w:sz w:val="20"/>
          <w:szCs w:val="20"/>
        </w:rPr>
        <w:t xml:space="preserve">Adrian </w:t>
      </w:r>
      <w:r w:rsidR="00A838A8" w:rsidRPr="00A838A8">
        <w:rPr>
          <w:rFonts w:ascii="Arial" w:hAnsi="Arial" w:cs="Arial"/>
          <w:color w:val="auto"/>
          <w:sz w:val="20"/>
          <w:szCs w:val="20"/>
        </w:rPr>
        <w:t>Regueira-Lopez</w:t>
      </w:r>
      <w:r w:rsidR="00A838A8">
        <w:rPr>
          <w:rFonts w:ascii="Arial" w:hAnsi="Arial" w:cs="Arial"/>
          <w:color w:val="auto"/>
          <w:sz w:val="20"/>
          <w:szCs w:val="20"/>
        </w:rPr>
        <w:t xml:space="preserve">, Bean Beanland, Gemma Stanley, Ian </w:t>
      </w:r>
      <w:proofErr w:type="spellStart"/>
      <w:r w:rsidR="00A838A8">
        <w:rPr>
          <w:rFonts w:ascii="Arial" w:hAnsi="Arial" w:cs="Arial"/>
          <w:color w:val="auto"/>
          <w:sz w:val="20"/>
          <w:szCs w:val="20"/>
        </w:rPr>
        <w:t>Abley</w:t>
      </w:r>
      <w:proofErr w:type="spellEnd"/>
      <w:r w:rsidR="00A838A8">
        <w:rPr>
          <w:rFonts w:ascii="Arial" w:hAnsi="Arial" w:cs="Arial"/>
          <w:color w:val="auto"/>
          <w:sz w:val="20"/>
          <w:szCs w:val="20"/>
        </w:rPr>
        <w:t xml:space="preserve">, Jeff House, Jonathan Ducker, Matthew Hurd, Martin Fulwell, Nick Howlett, Sam Crichton, Steven Sutton, Silvio Junges, </w:t>
      </w:r>
      <w:r>
        <w:rPr>
          <w:rFonts w:ascii="Arial" w:hAnsi="Arial" w:cs="Arial"/>
          <w:color w:val="auto"/>
          <w:sz w:val="20"/>
          <w:szCs w:val="20"/>
        </w:rPr>
        <w:t>Stuart Fairlie</w:t>
      </w:r>
    </w:p>
    <w:p w14:paraId="1E385F2E" w14:textId="0A02BE5C" w:rsidR="00BA0721" w:rsidRDefault="00BA0721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64D7317" w14:textId="77777777" w:rsidR="00243429" w:rsidRDefault="00243429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778B118" w14:textId="2438253C" w:rsidR="002610DC" w:rsidRPr="00CD0137" w:rsidRDefault="002610DC" w:rsidP="00A7733E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CD0137">
        <w:rPr>
          <w:rFonts w:ascii="Arial" w:hAnsi="Arial" w:cs="Arial"/>
          <w:b/>
          <w:color w:val="auto"/>
          <w:sz w:val="20"/>
          <w:szCs w:val="20"/>
        </w:rPr>
        <w:t>Apologies:</w:t>
      </w:r>
    </w:p>
    <w:p w14:paraId="5DDAAC00" w14:textId="3A4D46D3" w:rsidR="00A838A8" w:rsidRPr="00AC4AF4" w:rsidRDefault="002610DC" w:rsidP="00225344">
      <w:pPr>
        <w:pStyle w:val="Default"/>
        <w:spacing w:before="12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AC4AF4">
        <w:rPr>
          <w:rFonts w:ascii="Arial" w:hAnsi="Arial" w:cs="Arial"/>
          <w:color w:val="auto"/>
          <w:sz w:val="20"/>
          <w:szCs w:val="20"/>
        </w:rPr>
        <w:t>Members:</w:t>
      </w:r>
      <w:r w:rsidRPr="00AC4AF4">
        <w:rPr>
          <w:rFonts w:ascii="Arial" w:hAnsi="Arial" w:cs="Arial"/>
          <w:color w:val="auto"/>
          <w:sz w:val="20"/>
          <w:szCs w:val="20"/>
        </w:rPr>
        <w:tab/>
      </w:r>
      <w:r w:rsidR="00A838A8" w:rsidRPr="00AC4AF4">
        <w:rPr>
          <w:rFonts w:ascii="Arial" w:hAnsi="Arial" w:cs="Arial"/>
          <w:color w:val="auto"/>
          <w:sz w:val="20"/>
          <w:szCs w:val="20"/>
        </w:rPr>
        <w:t>Graham Hazell, James Russill and Lily Frencham</w:t>
      </w:r>
    </w:p>
    <w:p w14:paraId="18F938E7" w14:textId="77777777" w:rsidR="002610DC" w:rsidRDefault="002610DC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F8C91DA" w14:textId="77777777" w:rsidR="00451A89" w:rsidRDefault="00451A89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B47A0A0" w14:textId="5B558107" w:rsidR="007A0038" w:rsidRDefault="00A12337" w:rsidP="00A7733E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A12337">
        <w:rPr>
          <w:rFonts w:ascii="Arial" w:hAnsi="Arial" w:cs="Arial"/>
          <w:b/>
          <w:color w:val="auto"/>
          <w:sz w:val="20"/>
          <w:szCs w:val="20"/>
        </w:rPr>
        <w:t>Acronyms:</w:t>
      </w:r>
    </w:p>
    <w:p w14:paraId="37047365" w14:textId="44BF2AAE" w:rsidR="00CD0137" w:rsidRDefault="00CD0137" w:rsidP="00225344">
      <w:pPr>
        <w:pStyle w:val="Default"/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those th</w:t>
      </w:r>
      <w:r w:rsidR="003E3E29"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z w:val="20"/>
          <w:szCs w:val="20"/>
        </w:rPr>
        <w:t xml:space="preserve"> may not be known to readers when published in BRE’s website.</w:t>
      </w:r>
    </w:p>
    <w:p w14:paraId="1D4B87DE" w14:textId="772C4AA1" w:rsidR="00AC4AF4" w:rsidRDefault="00AC4AF4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BEIS</w:t>
      </w:r>
      <w:r>
        <w:rPr>
          <w:rFonts w:ascii="Arial" w:hAnsi="Arial" w:cs="Arial"/>
          <w:color w:val="auto"/>
          <w:sz w:val="20"/>
          <w:szCs w:val="20"/>
        </w:rPr>
        <w:tab/>
      </w:r>
      <w:r w:rsidR="00B53B18" w:rsidRPr="00B53B18">
        <w:rPr>
          <w:rFonts w:ascii="Arial" w:hAnsi="Arial" w:cs="Arial"/>
          <w:color w:val="auto"/>
          <w:sz w:val="20"/>
          <w:szCs w:val="20"/>
        </w:rPr>
        <w:t>Department for Business, Energy and Industrial Strategy</w:t>
      </w:r>
    </w:p>
    <w:p w14:paraId="1BB166E2" w14:textId="49301017" w:rsidR="00225344" w:rsidRDefault="00225344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EPCs</w:t>
      </w:r>
      <w:r>
        <w:rPr>
          <w:rFonts w:ascii="Arial" w:hAnsi="Arial" w:cs="Arial"/>
          <w:color w:val="auto"/>
          <w:sz w:val="20"/>
          <w:szCs w:val="20"/>
        </w:rPr>
        <w:tab/>
        <w:t>Energy Performance Certificates</w:t>
      </w:r>
    </w:p>
    <w:p w14:paraId="53E630E0" w14:textId="7B37929A" w:rsidR="00B53B18" w:rsidRDefault="00B53B18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MHCLG</w:t>
      </w:r>
      <w:r>
        <w:rPr>
          <w:rFonts w:ascii="Arial" w:hAnsi="Arial" w:cs="Arial"/>
          <w:color w:val="auto"/>
          <w:sz w:val="20"/>
          <w:szCs w:val="20"/>
        </w:rPr>
        <w:tab/>
      </w:r>
      <w:r w:rsidRPr="00B53B18">
        <w:rPr>
          <w:rFonts w:ascii="Arial" w:hAnsi="Arial" w:cs="Arial"/>
          <w:color w:val="auto"/>
          <w:sz w:val="20"/>
          <w:szCs w:val="20"/>
        </w:rPr>
        <w:t>Ministry of Housing, Communities and Local Government</w:t>
      </w:r>
    </w:p>
    <w:p w14:paraId="64FD4B68" w14:textId="79826D8B" w:rsidR="00CD0137" w:rsidRDefault="00CD0137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RDL</w:t>
      </w:r>
      <w:r>
        <w:rPr>
          <w:rFonts w:ascii="Arial" w:hAnsi="Arial" w:cs="Arial"/>
          <w:color w:val="auto"/>
          <w:sz w:val="20"/>
          <w:szCs w:val="20"/>
        </w:rPr>
        <w:tab/>
        <w:t>Robust Details Limited</w:t>
      </w:r>
    </w:p>
    <w:p w14:paraId="668990D1" w14:textId="487780B0" w:rsidR="00AD579A" w:rsidRDefault="00AD579A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RdSAP</w:t>
      </w:r>
      <w:proofErr w:type="spellEnd"/>
      <w:r>
        <w:rPr>
          <w:rFonts w:ascii="Arial" w:hAnsi="Arial" w:cs="Arial"/>
          <w:color w:val="auto"/>
          <w:sz w:val="20"/>
          <w:szCs w:val="20"/>
        </w:rPr>
        <w:tab/>
        <w:t>Reduced Standard Assessment Procedure</w:t>
      </w:r>
    </w:p>
    <w:p w14:paraId="634FA1E3" w14:textId="5483FCE4" w:rsidR="00AD579A" w:rsidRDefault="00AD579A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SAP</w:t>
      </w:r>
      <w:r>
        <w:rPr>
          <w:rFonts w:ascii="Arial" w:hAnsi="Arial" w:cs="Arial"/>
          <w:color w:val="auto"/>
          <w:sz w:val="20"/>
          <w:szCs w:val="20"/>
        </w:rPr>
        <w:tab/>
        <w:t>Standard Assessment Procedure</w:t>
      </w:r>
    </w:p>
    <w:p w14:paraId="59B31CA3" w14:textId="58918298" w:rsidR="00F4399F" w:rsidRDefault="00F4399F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SAPIF</w:t>
      </w:r>
      <w:r>
        <w:rPr>
          <w:rFonts w:ascii="Arial" w:hAnsi="Arial" w:cs="Arial"/>
          <w:color w:val="auto"/>
          <w:sz w:val="20"/>
          <w:szCs w:val="20"/>
        </w:rPr>
        <w:tab/>
        <w:t>SAP Industry Forum</w:t>
      </w:r>
    </w:p>
    <w:p w14:paraId="614BF954" w14:textId="01BD7922" w:rsidR="00D1675E" w:rsidRDefault="00D1675E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SAPSIG</w:t>
      </w:r>
      <w:r>
        <w:rPr>
          <w:rFonts w:ascii="Arial" w:hAnsi="Arial" w:cs="Arial"/>
          <w:color w:val="auto"/>
          <w:sz w:val="20"/>
          <w:szCs w:val="20"/>
        </w:rPr>
        <w:tab/>
        <w:t>SAP Scientific Integrity Group</w:t>
      </w:r>
    </w:p>
    <w:p w14:paraId="4A5D0960" w14:textId="77777777" w:rsidR="00CD0137" w:rsidRDefault="00CD0137" w:rsidP="00A7733E">
      <w:pPr>
        <w:pStyle w:val="Default"/>
        <w:rPr>
          <w:rFonts w:ascii="Arial" w:hAnsi="Arial" w:cs="Arial"/>
          <w:sz w:val="20"/>
          <w:szCs w:val="20"/>
        </w:rPr>
      </w:pPr>
    </w:p>
    <w:p w14:paraId="0069B1FB" w14:textId="0A3939B0" w:rsidR="00FA5B4A" w:rsidRDefault="00FA5B4A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066B84E" w14:textId="31766B4E" w:rsidR="00225344" w:rsidRDefault="00225344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39973E9" w14:textId="36EBA218" w:rsidR="00A7733E" w:rsidRPr="00B46A7E" w:rsidRDefault="00AD579A" w:rsidP="006F17E3">
      <w:pPr>
        <w:pStyle w:val="Heading1"/>
      </w:pPr>
      <w:r>
        <w:t>Introduction</w:t>
      </w:r>
    </w:p>
    <w:p w14:paraId="3853E1CD" w14:textId="77777777" w:rsidR="00AD579A" w:rsidRDefault="00AD579A" w:rsidP="006F17E3">
      <w:pPr>
        <w:pStyle w:val="List11etc"/>
      </w:pPr>
      <w:r>
        <w:t>Agreed ‘full’ minutes would not be taken and circulated.</w:t>
      </w:r>
    </w:p>
    <w:p w14:paraId="14C3BE22" w14:textId="7366374E" w:rsidR="00AD579A" w:rsidRDefault="00AD579A" w:rsidP="006F17E3">
      <w:pPr>
        <w:pStyle w:val="Default"/>
        <w:numPr>
          <w:ilvl w:val="1"/>
          <w:numId w:val="21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Meeting minutes would be placed in the public domain.</w:t>
      </w:r>
    </w:p>
    <w:p w14:paraId="3364AA7E" w14:textId="7BBED724" w:rsidR="004D739A" w:rsidRDefault="004D739A" w:rsidP="006F17E3">
      <w:pPr>
        <w:pStyle w:val="Default"/>
        <w:numPr>
          <w:ilvl w:val="1"/>
          <w:numId w:val="21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SAPIF is not a policy-making group, this being Government’s role.</w:t>
      </w:r>
    </w:p>
    <w:p w14:paraId="63507078" w14:textId="1B787446" w:rsidR="00D1675E" w:rsidRDefault="00D1675E" w:rsidP="006F17E3">
      <w:pPr>
        <w:pStyle w:val="Default"/>
        <w:numPr>
          <w:ilvl w:val="1"/>
          <w:numId w:val="21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Explained the interrelationships between BEIS, BRE, SAPSIG, SAPIF and RDL.</w:t>
      </w:r>
    </w:p>
    <w:p w14:paraId="12F94A20" w14:textId="7D0C6B04" w:rsidR="005A17F2" w:rsidRPr="005A17F2" w:rsidRDefault="005A17F2" w:rsidP="005A17F2">
      <w:pPr>
        <w:pStyle w:val="List11etc"/>
      </w:pPr>
      <w:r>
        <w:t xml:space="preserve">SAPIF members were reminded that </w:t>
      </w:r>
      <w:r w:rsidR="00EE6C01">
        <w:t xml:space="preserve">as </w:t>
      </w:r>
      <w:r>
        <w:t xml:space="preserve">their membership </w:t>
      </w:r>
      <w:r w:rsidR="00EE6C01">
        <w:t xml:space="preserve">was </w:t>
      </w:r>
      <w:r>
        <w:t>on behalf or an organisation</w:t>
      </w:r>
      <w:r w:rsidR="00EE6C01">
        <w:t>(s)</w:t>
      </w:r>
      <w:r>
        <w:t xml:space="preserve"> / association</w:t>
      </w:r>
      <w:r w:rsidR="00EE6C01">
        <w:t>(s), this</w:t>
      </w:r>
      <w:r>
        <w:t xml:space="preserve"> implied consulting with that </w:t>
      </w:r>
      <w:r w:rsidRPr="003607EB">
        <w:t>organisation</w:t>
      </w:r>
      <w:r w:rsidR="00EE6C01">
        <w:t>(s)</w:t>
      </w:r>
      <w:r w:rsidRPr="003607EB">
        <w:t xml:space="preserve"> / association</w:t>
      </w:r>
      <w:r w:rsidR="00EE6C01">
        <w:t>(s)</w:t>
      </w:r>
      <w:r>
        <w:t>.</w:t>
      </w:r>
    </w:p>
    <w:p w14:paraId="2CDA0F65" w14:textId="353073BF" w:rsidR="00AD579A" w:rsidRDefault="00AD579A" w:rsidP="006F17E3">
      <w:pPr>
        <w:pStyle w:val="Default"/>
        <w:numPr>
          <w:ilvl w:val="1"/>
          <w:numId w:val="21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Conflict of Interests: clearly most have, as per their declared representations; but anything ‘generally unknown’ should be declared.</w:t>
      </w:r>
    </w:p>
    <w:p w14:paraId="1ED535D0" w14:textId="2EB612B7" w:rsidR="00AD579A" w:rsidRDefault="00AD579A" w:rsidP="006F17E3">
      <w:pPr>
        <w:pStyle w:val="Default"/>
        <w:numPr>
          <w:ilvl w:val="1"/>
          <w:numId w:val="21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SAPIF Terms of Reference (version “for first meeting”) were agreed; noting that “SAP” in the 2nd section also referred to </w:t>
      </w:r>
      <w:proofErr w:type="spellStart"/>
      <w:r>
        <w:rPr>
          <w:rFonts w:ascii="Arial" w:hAnsi="Arial" w:cs="Arial"/>
          <w:sz w:val="20"/>
          <w:szCs w:val="20"/>
        </w:rPr>
        <w:t>RdSAP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9F8BE7D" w14:textId="3E1A2EB4" w:rsidR="00590CF8" w:rsidRDefault="00EE6C01" w:rsidP="006F17E3">
      <w:pPr>
        <w:pStyle w:val="Default"/>
        <w:numPr>
          <w:ilvl w:val="1"/>
          <w:numId w:val="21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SAPIF Member A</w:t>
      </w:r>
      <w:r w:rsidR="00590CF8">
        <w:rPr>
          <w:rFonts w:ascii="Arial" w:hAnsi="Arial" w:cs="Arial"/>
          <w:sz w:val="20"/>
          <w:szCs w:val="20"/>
        </w:rPr>
        <w:t xml:space="preserve">cceptance </w:t>
      </w:r>
      <w:r>
        <w:rPr>
          <w:rFonts w:ascii="Arial" w:hAnsi="Arial" w:cs="Arial"/>
          <w:sz w:val="20"/>
          <w:szCs w:val="20"/>
        </w:rPr>
        <w:t>F</w:t>
      </w:r>
      <w:r w:rsidR="00590CF8">
        <w:rPr>
          <w:rFonts w:ascii="Arial" w:hAnsi="Arial" w:cs="Arial"/>
          <w:sz w:val="20"/>
          <w:szCs w:val="20"/>
        </w:rPr>
        <w:t>orm: noted that the section “Directorships” also included partners, executive directors etc.</w:t>
      </w:r>
    </w:p>
    <w:p w14:paraId="37C72C64" w14:textId="2052D7F4" w:rsidR="005A17F2" w:rsidRPr="00EE6C01" w:rsidRDefault="005A17F2" w:rsidP="006F17E3">
      <w:pPr>
        <w:pStyle w:val="Default"/>
        <w:numPr>
          <w:ilvl w:val="1"/>
          <w:numId w:val="21"/>
        </w:numPr>
        <w:spacing w:before="120"/>
        <w:rPr>
          <w:rFonts w:ascii="Arial" w:hAnsi="Arial" w:cs="Arial"/>
          <w:color w:val="0000FF"/>
          <w:sz w:val="20"/>
          <w:szCs w:val="20"/>
        </w:rPr>
      </w:pPr>
      <w:r w:rsidRPr="00EE6C01">
        <w:rPr>
          <w:rFonts w:ascii="Arial" w:hAnsi="Arial" w:cs="Arial"/>
          <w:b/>
          <w:color w:val="0000FF"/>
          <w:sz w:val="20"/>
          <w:szCs w:val="20"/>
          <w:u w:val="single"/>
        </w:rPr>
        <w:t>ACTION</w:t>
      </w:r>
      <w:r w:rsidRPr="00EE6C01">
        <w:rPr>
          <w:rFonts w:ascii="Arial" w:hAnsi="Arial" w:cs="Arial"/>
          <w:b/>
          <w:color w:val="0000FF"/>
          <w:sz w:val="20"/>
          <w:szCs w:val="20"/>
        </w:rPr>
        <w:t>:  RDL</w:t>
      </w:r>
      <w:r w:rsidRPr="00EE6C01">
        <w:rPr>
          <w:rFonts w:ascii="Arial" w:hAnsi="Arial" w:cs="Arial"/>
          <w:color w:val="0000FF"/>
          <w:sz w:val="20"/>
          <w:szCs w:val="20"/>
        </w:rPr>
        <w:t xml:space="preserve"> to issue SAPIF member acceptance form plus attachments to SAPIF members for completion.</w:t>
      </w:r>
    </w:p>
    <w:p w14:paraId="6057FEA9" w14:textId="462D6174" w:rsidR="00A7733E" w:rsidRDefault="00A7733E" w:rsidP="00A7733E">
      <w:pPr>
        <w:pStyle w:val="Default"/>
        <w:rPr>
          <w:rFonts w:ascii="Arial" w:hAnsi="Arial" w:cs="Arial"/>
          <w:sz w:val="20"/>
          <w:szCs w:val="20"/>
        </w:rPr>
      </w:pPr>
    </w:p>
    <w:p w14:paraId="0C64B03F" w14:textId="77777777" w:rsidR="00392E89" w:rsidRDefault="00392E89">
      <w:pPr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br w:type="page"/>
      </w:r>
      <w:bookmarkStart w:id="0" w:name="_GoBack"/>
      <w:bookmarkEnd w:id="0"/>
    </w:p>
    <w:p w14:paraId="2AD18837" w14:textId="3A45373B" w:rsidR="00A7733E" w:rsidRPr="00CD0137" w:rsidRDefault="00E77D3A" w:rsidP="004E56A8">
      <w:pPr>
        <w:pStyle w:val="Heading1"/>
      </w:pPr>
      <w:r>
        <w:lastRenderedPageBreak/>
        <w:t>BEIS – ‘The Building Mission’</w:t>
      </w:r>
    </w:p>
    <w:p w14:paraId="712D35ED" w14:textId="33474FEE" w:rsidR="00225344" w:rsidRDefault="00225344" w:rsidP="00225344">
      <w:pPr>
        <w:pStyle w:val="Heading2"/>
        <w:spacing w:before="120"/>
        <w:ind w:left="578" w:hanging="578"/>
      </w:pPr>
      <w:r>
        <w:t>Katy Read gave an overview</w:t>
      </w:r>
      <w:r w:rsidR="006A0F30">
        <w:t>, fo</w:t>
      </w:r>
      <w:r w:rsidR="00EF2A8F">
        <w:t>llowed by feedback from members.</w:t>
      </w:r>
    </w:p>
    <w:p w14:paraId="72BF1A08" w14:textId="448175FA" w:rsidR="00CD0137" w:rsidRDefault="00225344" w:rsidP="00225344">
      <w:pPr>
        <w:pStyle w:val="Heading2"/>
        <w:spacing w:before="120"/>
        <w:ind w:left="578" w:hanging="578"/>
      </w:pPr>
      <w:r>
        <w:t>Suggested that ‘healthy’ should be added to the 1st bullet point.</w:t>
      </w:r>
    </w:p>
    <w:p w14:paraId="40A66308" w14:textId="5590506B" w:rsidR="00225344" w:rsidRDefault="006405A9" w:rsidP="00225344">
      <w:pPr>
        <w:pStyle w:val="Heading2"/>
        <w:spacing w:before="120"/>
        <w:ind w:left="578" w:hanging="578"/>
      </w:pPr>
      <w:r>
        <w:t>Suggested t</w:t>
      </w:r>
      <w:r w:rsidR="00225344">
        <w:t>here was a need to define ‘clean heating’, clean cooling etc.</w:t>
      </w:r>
    </w:p>
    <w:p w14:paraId="26AC74B7" w14:textId="0527D975" w:rsidR="00CD0137" w:rsidRDefault="00225344" w:rsidP="00225344">
      <w:pPr>
        <w:pStyle w:val="Heading2"/>
        <w:spacing w:before="120"/>
        <w:ind w:left="578" w:hanging="578"/>
      </w:pPr>
      <w:r>
        <w:t>Suggest</w:t>
      </w:r>
      <w:r w:rsidR="00EC09DB">
        <w:t>ed</w:t>
      </w:r>
      <w:r>
        <w:t xml:space="preserve"> that data for EPCs</w:t>
      </w:r>
      <w:r w:rsidR="00EC09DB">
        <w:t xml:space="preserve"> should: (1) not overwrite earlier data, (2) </w:t>
      </w:r>
      <w:r w:rsidR="006405A9">
        <w:t xml:space="preserve">be </w:t>
      </w:r>
      <w:r w:rsidR="00EC09DB">
        <w:t>able to capture changes</w:t>
      </w:r>
      <w:r w:rsidR="00061C28">
        <w:t>.</w:t>
      </w:r>
    </w:p>
    <w:p w14:paraId="4C3D007D" w14:textId="2F830D55" w:rsidR="00C94CCF" w:rsidRDefault="00C94CCF" w:rsidP="00C94CCF">
      <w:pPr>
        <w:pStyle w:val="Heading2"/>
        <w:spacing w:before="120"/>
        <w:ind w:left="578" w:hanging="578"/>
      </w:pPr>
      <w:r>
        <w:t xml:space="preserve">The generally thinking </w:t>
      </w:r>
      <w:r w:rsidR="006405A9">
        <w:t>was</w:t>
      </w:r>
      <w:r>
        <w:t xml:space="preserve"> that cooling might, in the future, be more important than heating</w:t>
      </w:r>
      <w:r w:rsidR="006A0F30">
        <w:t xml:space="preserve"> in terms of energy use</w:t>
      </w:r>
      <w:r>
        <w:t>.</w:t>
      </w:r>
    </w:p>
    <w:p w14:paraId="3DCFE3D6" w14:textId="333CE474" w:rsidR="000910DC" w:rsidRPr="00EE4C19" w:rsidRDefault="000910DC" w:rsidP="000910DC">
      <w:pPr>
        <w:pStyle w:val="Heading2"/>
        <w:spacing w:before="120"/>
        <w:ind w:left="578" w:hanging="578"/>
        <w:rPr>
          <w:color w:val="0000FF"/>
        </w:rPr>
      </w:pPr>
      <w:r w:rsidRPr="00EE4C19">
        <w:rPr>
          <w:b/>
          <w:color w:val="0000FF"/>
          <w:u w:val="single"/>
        </w:rPr>
        <w:t>ACTION</w:t>
      </w:r>
      <w:r w:rsidRPr="00EE4C19">
        <w:rPr>
          <w:b/>
          <w:color w:val="0000FF"/>
        </w:rPr>
        <w:t>:  SAPIF members</w:t>
      </w:r>
      <w:r w:rsidRPr="00EE4C19">
        <w:rPr>
          <w:color w:val="0000FF"/>
        </w:rPr>
        <w:t xml:space="preserve"> to f</w:t>
      </w:r>
      <w:r w:rsidR="00EE4C19">
        <w:rPr>
          <w:color w:val="0000FF"/>
        </w:rPr>
        <w:t xml:space="preserve">orward comments / observations </w:t>
      </w:r>
      <w:r w:rsidR="006405A9">
        <w:rPr>
          <w:color w:val="0000FF"/>
        </w:rPr>
        <w:t>relating to</w:t>
      </w:r>
      <w:r w:rsidRPr="00EE4C19">
        <w:rPr>
          <w:color w:val="0000FF"/>
        </w:rPr>
        <w:t xml:space="preserve"> ‘The </w:t>
      </w:r>
      <w:r w:rsidR="00EE4C19" w:rsidRPr="00EE4C19">
        <w:rPr>
          <w:color w:val="0000FF"/>
        </w:rPr>
        <w:t>Building</w:t>
      </w:r>
      <w:r w:rsidRPr="00EE4C19">
        <w:rPr>
          <w:color w:val="0000FF"/>
        </w:rPr>
        <w:t xml:space="preserve"> Mission’</w:t>
      </w:r>
      <w:r w:rsidR="00B55F73" w:rsidRPr="00EE4C19">
        <w:rPr>
          <w:color w:val="0000FF"/>
        </w:rPr>
        <w:t xml:space="preserve"> to BEIS</w:t>
      </w:r>
      <w:r w:rsidR="00EE4C19" w:rsidRPr="00EE4C19">
        <w:rPr>
          <w:color w:val="0000FF"/>
        </w:rPr>
        <w:t xml:space="preserve"> (Katy Read)</w:t>
      </w:r>
      <w:r w:rsidRPr="00EE4C19">
        <w:rPr>
          <w:color w:val="0000FF"/>
        </w:rPr>
        <w:t xml:space="preserve"> by end July 2018.</w:t>
      </w:r>
    </w:p>
    <w:p w14:paraId="3437148C" w14:textId="492FE344" w:rsidR="00A7733E" w:rsidRPr="00B46A7E" w:rsidRDefault="00A7733E" w:rsidP="00A7733E">
      <w:pPr>
        <w:pStyle w:val="Default"/>
        <w:rPr>
          <w:rFonts w:ascii="Arial" w:hAnsi="Arial" w:cs="Arial"/>
          <w:sz w:val="20"/>
          <w:szCs w:val="20"/>
        </w:rPr>
      </w:pPr>
    </w:p>
    <w:p w14:paraId="7FB6E902" w14:textId="57774A44" w:rsidR="00011518" w:rsidRDefault="00D1675E" w:rsidP="00D1675E">
      <w:pPr>
        <w:pStyle w:val="Default"/>
        <w:jc w:val="center"/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1668E74D" wp14:editId="4B917DC9">
            <wp:extent cx="4485736" cy="2691640"/>
            <wp:effectExtent l="19050" t="19050" r="10160" b="139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7594" cy="26987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EFC34C6" w14:textId="523C19F4" w:rsidR="00D1675E" w:rsidRDefault="00D1675E" w:rsidP="00A7733E">
      <w:pPr>
        <w:pStyle w:val="Default"/>
        <w:rPr>
          <w:rFonts w:ascii="Arial" w:hAnsi="Arial" w:cs="Arial"/>
          <w:sz w:val="20"/>
          <w:szCs w:val="20"/>
        </w:rPr>
      </w:pPr>
    </w:p>
    <w:p w14:paraId="66BC7D01" w14:textId="208CD551" w:rsidR="00D1675E" w:rsidRDefault="00D1675E" w:rsidP="00A7733E">
      <w:pPr>
        <w:pStyle w:val="Default"/>
        <w:rPr>
          <w:rFonts w:ascii="Arial" w:hAnsi="Arial" w:cs="Arial"/>
          <w:sz w:val="20"/>
          <w:szCs w:val="20"/>
        </w:rPr>
      </w:pPr>
    </w:p>
    <w:p w14:paraId="55E05918" w14:textId="3AEF29F8" w:rsidR="00D1675E" w:rsidRDefault="00D1675E" w:rsidP="00A7733E">
      <w:pPr>
        <w:pStyle w:val="Default"/>
        <w:rPr>
          <w:rFonts w:ascii="Arial" w:hAnsi="Arial" w:cs="Arial"/>
          <w:sz w:val="20"/>
          <w:szCs w:val="20"/>
        </w:rPr>
      </w:pPr>
    </w:p>
    <w:p w14:paraId="0429D288" w14:textId="77777777" w:rsidR="00D1675E" w:rsidRPr="00B46A7E" w:rsidRDefault="00D1675E" w:rsidP="00A7733E">
      <w:pPr>
        <w:pStyle w:val="Default"/>
        <w:rPr>
          <w:rFonts w:ascii="Arial" w:hAnsi="Arial" w:cs="Arial"/>
          <w:sz w:val="20"/>
          <w:szCs w:val="20"/>
        </w:rPr>
      </w:pPr>
    </w:p>
    <w:p w14:paraId="401C1600" w14:textId="55558A14" w:rsidR="00A7733E" w:rsidRPr="00B46A7E" w:rsidRDefault="00EE4C19" w:rsidP="00CD0137">
      <w:pPr>
        <w:pStyle w:val="Heading1"/>
      </w:pPr>
      <w:r>
        <w:t>Prioriti</w:t>
      </w:r>
      <w:r w:rsidR="006A0F30">
        <w:t>es</w:t>
      </w:r>
      <w:r>
        <w:t xml:space="preserve"> to consider for SAP 11</w:t>
      </w:r>
    </w:p>
    <w:p w14:paraId="54C6345A" w14:textId="0EA87AFB" w:rsidR="00A7733E" w:rsidRDefault="00EE4C19" w:rsidP="00EE4C19">
      <w:pPr>
        <w:pStyle w:val="Heading2"/>
        <w:spacing w:before="120"/>
        <w:ind w:left="578" w:hanging="578"/>
      </w:pPr>
      <w:r>
        <w:t xml:space="preserve">Each SAPIF member was asked in turn to </w:t>
      </w:r>
      <w:r w:rsidR="004D739A">
        <w:t>advise their priorities.</w:t>
      </w:r>
    </w:p>
    <w:p w14:paraId="73D8AE22" w14:textId="1A8C57F4" w:rsidR="00EF2A8F" w:rsidRPr="00EF2A8F" w:rsidRDefault="00EF2A8F" w:rsidP="00EF2A8F">
      <w:pPr>
        <w:spacing w:before="120"/>
        <w:ind w:left="567"/>
        <w:rPr>
          <w:i/>
        </w:rPr>
      </w:pPr>
      <w:r w:rsidRPr="00EF2A8F">
        <w:rPr>
          <w:i/>
        </w:rPr>
        <w:t>Repeated asks</w:t>
      </w:r>
    </w:p>
    <w:p w14:paraId="5A9D4470" w14:textId="64856C33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 xml:space="preserve">The main area of feedback was on smart techs and variations thereof: </w:t>
      </w:r>
    </w:p>
    <w:p w14:paraId="5E5760B7" w14:textId="7259A504" w:rsidR="00EF2A8F" w:rsidRDefault="00EF2A8F" w:rsidP="00EF2A8F">
      <w:pPr>
        <w:pStyle w:val="ListParagraph"/>
        <w:numPr>
          <w:ilvl w:val="0"/>
          <w:numId w:val="37"/>
        </w:numPr>
        <w:spacing w:before="60"/>
        <w:ind w:left="1276" w:hanging="357"/>
        <w:contextualSpacing w:val="0"/>
      </w:pPr>
      <w:r>
        <w:t>Recognition of smart controls</w:t>
      </w:r>
    </w:p>
    <w:p w14:paraId="59263920" w14:textId="2EB5AC3E" w:rsidR="00EF2A8F" w:rsidRDefault="00EF2A8F" w:rsidP="00EF2A8F">
      <w:pPr>
        <w:pStyle w:val="ListParagraph"/>
        <w:numPr>
          <w:ilvl w:val="0"/>
          <w:numId w:val="37"/>
        </w:numPr>
        <w:spacing w:before="60"/>
        <w:ind w:left="1276" w:hanging="357"/>
        <w:contextualSpacing w:val="0"/>
      </w:pPr>
      <w:r>
        <w:t>Integration of technologies such as heating with ventilation; automated window opening</w:t>
      </w:r>
    </w:p>
    <w:p w14:paraId="2A6A6900" w14:textId="0C6F9126" w:rsidR="00EF2A8F" w:rsidRDefault="00EF2A8F" w:rsidP="00EF2A8F">
      <w:pPr>
        <w:pStyle w:val="ListParagraph"/>
        <w:numPr>
          <w:ilvl w:val="0"/>
          <w:numId w:val="37"/>
        </w:numPr>
        <w:spacing w:before="60"/>
        <w:ind w:left="1276" w:hanging="357"/>
        <w:contextualSpacing w:val="0"/>
      </w:pPr>
      <w:r>
        <w:t>Occupancy detection, and behaviour learning algorithms</w:t>
      </w:r>
    </w:p>
    <w:p w14:paraId="4F4AFFD0" w14:textId="29AD2D9C" w:rsidR="00EF2A8F" w:rsidRDefault="00EF2A8F" w:rsidP="00EF2A8F">
      <w:pPr>
        <w:pStyle w:val="ListParagraph"/>
        <w:numPr>
          <w:ilvl w:val="0"/>
          <w:numId w:val="37"/>
        </w:numPr>
        <w:spacing w:before="60"/>
        <w:ind w:left="1276" w:hanging="357"/>
        <w:contextualSpacing w:val="0"/>
      </w:pPr>
      <w:r>
        <w:t>Interaction between solar PV and smarter controls/tariffs</w:t>
      </w:r>
    </w:p>
    <w:p w14:paraId="0B44AE1A" w14:textId="15B39FBC" w:rsidR="00EF2A8F" w:rsidRDefault="00EF2A8F" w:rsidP="00EF2A8F">
      <w:pPr>
        <w:pStyle w:val="ListParagraph"/>
        <w:numPr>
          <w:ilvl w:val="0"/>
          <w:numId w:val="37"/>
        </w:numPr>
        <w:spacing w:before="60"/>
        <w:ind w:left="1276" w:hanging="357"/>
        <w:contextualSpacing w:val="0"/>
      </w:pPr>
      <w:r>
        <w:t>Recognising benefits of helping to balance the grid</w:t>
      </w:r>
    </w:p>
    <w:p w14:paraId="64D7BF42" w14:textId="4CDD201C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Many mentioned the treatment of batteries and fuel cells needing to improve as they will become more widespread.</w:t>
      </w:r>
    </w:p>
    <w:p w14:paraId="43D1406F" w14:textId="6F58A298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Many mentioned it needs to more accurately reflect overheating / cooling.</w:t>
      </w:r>
    </w:p>
    <w:p w14:paraId="4DA1CD06" w14:textId="01C857CC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Several mentioned more accurate treatment of hybrids / secondary heating</w:t>
      </w:r>
      <w:r w:rsidR="00E15EFA">
        <w:t>.</w:t>
      </w:r>
    </w:p>
    <w:p w14:paraId="53432BD5" w14:textId="647327A6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 xml:space="preserve">Recognition of gas heat pumps as these are expected to become more widespread (in 7-8 </w:t>
      </w:r>
      <w:proofErr w:type="spellStart"/>
      <w:r>
        <w:t>year’s time</w:t>
      </w:r>
      <w:proofErr w:type="spellEnd"/>
      <w:r>
        <w:t>).</w:t>
      </w:r>
    </w:p>
    <w:p w14:paraId="4CC3E9A6" w14:textId="77777777" w:rsidR="00EF2A8F" w:rsidRPr="00EF2A8F" w:rsidRDefault="00EF2A8F" w:rsidP="00EF2A8F">
      <w:pPr>
        <w:ind w:left="567"/>
      </w:pPr>
    </w:p>
    <w:p w14:paraId="2A07360B" w14:textId="1FC46784" w:rsidR="00EF2A8F" w:rsidRPr="00EF2A8F" w:rsidRDefault="00EF2A8F" w:rsidP="00EF2A8F">
      <w:pPr>
        <w:ind w:left="567"/>
        <w:rPr>
          <w:i/>
        </w:rPr>
      </w:pPr>
      <w:r w:rsidRPr="00EF2A8F">
        <w:rPr>
          <w:i/>
        </w:rPr>
        <w:t>One or two requests</w:t>
      </w:r>
    </w:p>
    <w:p w14:paraId="71B11D02" w14:textId="4DFA7A07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More product types should be able to be listed in the database, with the right evidence to back it up</w:t>
      </w:r>
      <w:r w:rsidR="00E15EFA">
        <w:t>,</w:t>
      </w:r>
      <w:r>
        <w:t xml:space="preserve"> but without setting the barrier too high that prevents innovation.</w:t>
      </w:r>
    </w:p>
    <w:p w14:paraId="32B2CDD6" w14:textId="70D07D49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Mixed views on how regularly carbon factors and fuel prices should be updated, but all agreed that currently it is much too long.  Potentially more like every 1-2 years.</w:t>
      </w:r>
    </w:p>
    <w:p w14:paraId="108F6B2E" w14:textId="3B9A4BDD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lastRenderedPageBreak/>
        <w:t>Address how thermal mass is treated in SAP and unintended consequences for overheating</w:t>
      </w:r>
      <w:r w:rsidR="00E15EFA">
        <w:t>.</w:t>
      </w:r>
    </w:p>
    <w:p w14:paraId="690F6E6B" w14:textId="061B3E1E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Recognise benefits of measures which improve indoor air quality</w:t>
      </w:r>
      <w:r w:rsidR="00E15EFA">
        <w:t>.</w:t>
      </w:r>
    </w:p>
    <w:p w14:paraId="100BED3E" w14:textId="4A3E06A7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Treatment of hot water needs to be more accurate</w:t>
      </w:r>
      <w:r w:rsidR="00E15EFA">
        <w:t>.</w:t>
      </w:r>
    </w:p>
    <w:p w14:paraId="34992C5B" w14:textId="77777777" w:rsidR="00EF2A8F" w:rsidRDefault="00EF2A8F" w:rsidP="00EF2A8F">
      <w:pPr>
        <w:ind w:left="567"/>
      </w:pPr>
    </w:p>
    <w:p w14:paraId="734767D0" w14:textId="77777777" w:rsidR="00EF2A8F" w:rsidRPr="00EF2A8F" w:rsidRDefault="00EF2A8F" w:rsidP="00EF2A8F">
      <w:pPr>
        <w:ind w:left="567"/>
        <w:rPr>
          <w:i/>
        </w:rPr>
      </w:pPr>
      <w:r w:rsidRPr="00EF2A8F">
        <w:rPr>
          <w:i/>
        </w:rPr>
        <w:t>Other points:</w:t>
      </w:r>
    </w:p>
    <w:p w14:paraId="15667EB7" w14:textId="1F42586A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Need to consider outputs to the consumer – if only one or two pieces of information on the EPC are unrealistic, it makes them question the whole document and lose confidence/trust.</w:t>
      </w:r>
    </w:p>
    <w:p w14:paraId="1817F88B" w14:textId="0E3AB08B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Industry should be able to feed into the approval of SAP conventions.</w:t>
      </w:r>
    </w:p>
    <w:p w14:paraId="51DBD6CD" w14:textId="666DFFF8" w:rsidR="00EF2A8F" w:rsidRDefault="00EF2A8F" w:rsidP="00EF2A8F">
      <w:pPr>
        <w:pStyle w:val="ListParagraph"/>
        <w:numPr>
          <w:ilvl w:val="0"/>
          <w:numId w:val="39"/>
        </w:numPr>
        <w:spacing w:before="60"/>
        <w:ind w:left="851" w:hanging="284"/>
        <w:contextualSpacing w:val="0"/>
      </w:pPr>
      <w:r>
        <w:t>We should reassess what is considered under regulated energy to make sure it’s still appropriate.</w:t>
      </w:r>
    </w:p>
    <w:p w14:paraId="4A203F19" w14:textId="77777777" w:rsidR="00EF2A8F" w:rsidRPr="00EF2A8F" w:rsidRDefault="00EF2A8F" w:rsidP="00EF2A8F"/>
    <w:p w14:paraId="04DF8FA7" w14:textId="6D1DC337" w:rsidR="004D739A" w:rsidRDefault="004D739A" w:rsidP="004D739A">
      <w:pPr>
        <w:pStyle w:val="Heading2"/>
        <w:spacing w:before="120"/>
        <w:ind w:left="578" w:hanging="578"/>
      </w:pPr>
      <w:r>
        <w:t xml:space="preserve">Jose Ortiz (BRE) articulated BRE’s desire for industry’s help with introducing new technologies and methodologies to </w:t>
      </w:r>
      <w:r w:rsidR="006A0F30">
        <w:t>ensure SAP can model reality as accurately as possible</w:t>
      </w:r>
      <w:r>
        <w:t>.</w:t>
      </w:r>
    </w:p>
    <w:p w14:paraId="746A4D3A" w14:textId="60CC72E4" w:rsidR="004D739A" w:rsidRDefault="004D739A" w:rsidP="004D739A">
      <w:pPr>
        <w:pStyle w:val="Heading2"/>
        <w:spacing w:before="120"/>
        <w:ind w:left="578" w:hanging="578"/>
      </w:pPr>
      <w:r>
        <w:t xml:space="preserve">Noted there were numerous technologies currently available that were not recognised and hence achieving benefits in SAP; understanding the need for evidence </w:t>
      </w:r>
      <w:r w:rsidR="006A0F30">
        <w:t xml:space="preserve">and </w:t>
      </w:r>
      <w:r>
        <w:t xml:space="preserve">data; and taking their impact on the building as a whole </w:t>
      </w:r>
      <w:r w:rsidR="000366A5">
        <w:t xml:space="preserve">rather than just as a product </w:t>
      </w:r>
    </w:p>
    <w:p w14:paraId="71706B7A" w14:textId="25078F3B" w:rsidR="004D739A" w:rsidRDefault="004D739A" w:rsidP="004D739A">
      <w:pPr>
        <w:pStyle w:val="Heading2"/>
        <w:spacing w:before="120"/>
        <w:ind w:left="578" w:hanging="578"/>
      </w:pPr>
      <w:r>
        <w:t>Suggested SAP needs to be updated more frequently in terms of: (1) fuel costs and (2) new technologies.</w:t>
      </w:r>
    </w:p>
    <w:p w14:paraId="2529BFA9" w14:textId="4C504ACC" w:rsidR="004D739A" w:rsidRPr="004D739A" w:rsidRDefault="00894303" w:rsidP="00894303">
      <w:pPr>
        <w:pStyle w:val="Heading2"/>
        <w:spacing w:before="120"/>
        <w:ind w:left="578" w:hanging="578"/>
      </w:pPr>
      <w:r>
        <w:t>Suggested that manufacturers need to engage early with BRE, in their development programmes.</w:t>
      </w:r>
    </w:p>
    <w:p w14:paraId="660C9C9F" w14:textId="2F4B09DB" w:rsidR="00710D48" w:rsidRPr="00A24FCA" w:rsidRDefault="00710D48" w:rsidP="00710D48">
      <w:pPr>
        <w:pStyle w:val="Heading2"/>
        <w:spacing w:before="120"/>
        <w:ind w:left="578" w:hanging="578"/>
        <w:rPr>
          <w:color w:val="0000FF"/>
        </w:rPr>
      </w:pPr>
      <w:r w:rsidRPr="00A24FCA">
        <w:rPr>
          <w:b/>
          <w:color w:val="0000FF"/>
          <w:u w:val="single"/>
        </w:rPr>
        <w:t>ACTION</w:t>
      </w:r>
      <w:r w:rsidRPr="00A24FCA">
        <w:rPr>
          <w:b/>
          <w:color w:val="0000FF"/>
        </w:rPr>
        <w:t xml:space="preserve">:  SAPIF members to consider, for SAP 11 how </w:t>
      </w:r>
      <w:r w:rsidR="000366A5" w:rsidRPr="00A24FCA">
        <w:rPr>
          <w:b/>
          <w:color w:val="0000FF"/>
        </w:rPr>
        <w:t xml:space="preserve">it </w:t>
      </w:r>
      <w:r w:rsidRPr="00A24FCA">
        <w:rPr>
          <w:b/>
          <w:color w:val="0000FF"/>
        </w:rPr>
        <w:t xml:space="preserve">can </w:t>
      </w:r>
      <w:r w:rsidR="000366A5" w:rsidRPr="00A24FCA">
        <w:rPr>
          <w:b/>
          <w:color w:val="0000FF"/>
        </w:rPr>
        <w:t>fully recognise</w:t>
      </w:r>
      <w:r w:rsidR="006A0F30">
        <w:rPr>
          <w:b/>
          <w:color w:val="0000FF"/>
        </w:rPr>
        <w:t xml:space="preserve"> and represent</w:t>
      </w:r>
      <w:r w:rsidR="000366A5" w:rsidRPr="00A24FCA">
        <w:rPr>
          <w:b/>
          <w:color w:val="0000FF"/>
        </w:rPr>
        <w:t xml:space="preserve"> </w:t>
      </w:r>
      <w:r w:rsidRPr="00A24FCA">
        <w:rPr>
          <w:b/>
          <w:color w:val="0000FF"/>
        </w:rPr>
        <w:t xml:space="preserve">new technologies </w:t>
      </w:r>
      <w:r w:rsidR="000366A5" w:rsidRPr="00A24FCA">
        <w:rPr>
          <w:b/>
          <w:color w:val="0000FF"/>
        </w:rPr>
        <w:t>including smart technologies</w:t>
      </w:r>
      <w:r w:rsidRPr="00A24FCA">
        <w:rPr>
          <w:b/>
          <w:color w:val="0000FF"/>
        </w:rPr>
        <w:t xml:space="preserve">.  </w:t>
      </w:r>
      <w:r w:rsidR="000366A5" w:rsidRPr="00A24FCA">
        <w:rPr>
          <w:b/>
          <w:color w:val="0000FF"/>
        </w:rPr>
        <w:t>Initial thoughts would be useful if they could be sent</w:t>
      </w:r>
      <w:r w:rsidRPr="00A24FCA">
        <w:rPr>
          <w:b/>
          <w:color w:val="0000FF"/>
        </w:rPr>
        <w:t xml:space="preserve"> to </w:t>
      </w:r>
      <w:r w:rsidR="000366A5" w:rsidRPr="00A24FCA">
        <w:rPr>
          <w:b/>
          <w:color w:val="0000FF"/>
        </w:rPr>
        <w:t xml:space="preserve">the Secretariat </w:t>
      </w:r>
      <w:r w:rsidRPr="00A24FCA">
        <w:rPr>
          <w:b/>
          <w:color w:val="0000FF"/>
        </w:rPr>
        <w:t xml:space="preserve">by </w:t>
      </w:r>
      <w:r w:rsidR="000366A5" w:rsidRPr="00A24FCA">
        <w:rPr>
          <w:b/>
          <w:color w:val="0000FF"/>
        </w:rPr>
        <w:t>end of September 2018 so they can be incorporated in papers for next meeting</w:t>
      </w:r>
      <w:r w:rsidRPr="00A24FCA">
        <w:rPr>
          <w:b/>
          <w:color w:val="0000FF"/>
        </w:rPr>
        <w:t>.</w:t>
      </w:r>
    </w:p>
    <w:p w14:paraId="5DA09B75" w14:textId="29151079" w:rsidR="00EE4C19" w:rsidRDefault="00EE4C19" w:rsidP="00A7733E">
      <w:pPr>
        <w:pStyle w:val="Default"/>
        <w:rPr>
          <w:rFonts w:ascii="Arial" w:hAnsi="Arial" w:cs="Arial"/>
          <w:sz w:val="20"/>
          <w:szCs w:val="20"/>
        </w:rPr>
      </w:pPr>
    </w:p>
    <w:p w14:paraId="1DEEECFF" w14:textId="6F71C4FD" w:rsidR="005A17F2" w:rsidRDefault="005A17F2" w:rsidP="00A7733E">
      <w:pPr>
        <w:pStyle w:val="Default"/>
        <w:rPr>
          <w:rFonts w:ascii="Arial" w:hAnsi="Arial" w:cs="Arial"/>
          <w:sz w:val="20"/>
          <w:szCs w:val="20"/>
        </w:rPr>
      </w:pPr>
    </w:p>
    <w:p w14:paraId="7A9F0CE0" w14:textId="280E3B85" w:rsidR="005A17F2" w:rsidRDefault="005A17F2" w:rsidP="00A7733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Meeting </w:t>
      </w:r>
      <w:r w:rsidR="000366A5">
        <w:rPr>
          <w:rFonts w:ascii="Arial" w:hAnsi="Arial" w:cs="Arial"/>
          <w:sz w:val="20"/>
          <w:szCs w:val="20"/>
        </w:rPr>
        <w:t xml:space="preserve">minutes </w:t>
      </w:r>
      <w:r>
        <w:rPr>
          <w:rFonts w:ascii="Arial" w:hAnsi="Arial" w:cs="Arial"/>
          <w:sz w:val="20"/>
          <w:szCs w:val="20"/>
        </w:rPr>
        <w:t>to be accompanied by the presentational slides.</w:t>
      </w:r>
    </w:p>
    <w:p w14:paraId="781669E6" w14:textId="0F93D92D" w:rsidR="005A17F2" w:rsidRDefault="005A17F2" w:rsidP="00A7733E">
      <w:pPr>
        <w:pStyle w:val="Default"/>
        <w:rPr>
          <w:rFonts w:ascii="Arial" w:hAnsi="Arial" w:cs="Arial"/>
          <w:sz w:val="20"/>
          <w:szCs w:val="20"/>
        </w:rPr>
      </w:pPr>
    </w:p>
    <w:p w14:paraId="2CEB6A72" w14:textId="7DA35F43" w:rsidR="005A17F2" w:rsidRDefault="005A17F2" w:rsidP="00A7733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Next meeting to be convened for autumn.  Details to be issued accordingly.</w:t>
      </w:r>
    </w:p>
    <w:p w14:paraId="06D80181" w14:textId="77777777" w:rsidR="00EE4C19" w:rsidRPr="00B46A7E" w:rsidRDefault="00EE4C19" w:rsidP="00A7733E">
      <w:pPr>
        <w:pStyle w:val="Default"/>
        <w:rPr>
          <w:rFonts w:ascii="Arial" w:hAnsi="Arial" w:cs="Arial"/>
          <w:sz w:val="20"/>
          <w:szCs w:val="20"/>
        </w:rPr>
      </w:pPr>
    </w:p>
    <w:p w14:paraId="35865C69" w14:textId="0E6A512B" w:rsidR="006671FE" w:rsidRPr="00307FDD" w:rsidRDefault="00307FDD" w:rsidP="005A17F2">
      <w:pPr>
        <w:pStyle w:val="Default"/>
        <w:jc w:val="center"/>
        <w:rPr>
          <w:rFonts w:ascii="Arial" w:hAnsi="Arial" w:cs="Arial"/>
          <w:color w:val="auto"/>
          <w:sz w:val="18"/>
          <w:szCs w:val="20"/>
        </w:rPr>
      </w:pPr>
      <w:r w:rsidRPr="00307FDD">
        <w:rPr>
          <w:rFonts w:ascii="Arial" w:hAnsi="Arial" w:cs="Arial"/>
          <w:color w:val="auto"/>
          <w:sz w:val="18"/>
          <w:szCs w:val="20"/>
        </w:rPr>
        <w:t>-</w:t>
      </w:r>
      <w:r w:rsidR="00B53A61">
        <w:rPr>
          <w:rFonts w:ascii="Arial" w:hAnsi="Arial" w:cs="Arial"/>
          <w:color w:val="auto"/>
          <w:sz w:val="18"/>
          <w:szCs w:val="20"/>
        </w:rPr>
        <w:t xml:space="preserve"> End</w:t>
      </w:r>
      <w:r w:rsidRPr="00307FDD">
        <w:rPr>
          <w:rFonts w:ascii="Arial" w:hAnsi="Arial" w:cs="Arial"/>
          <w:color w:val="auto"/>
          <w:sz w:val="18"/>
          <w:szCs w:val="20"/>
        </w:rPr>
        <w:t xml:space="preserve"> </w:t>
      </w:r>
      <w:r w:rsidR="006671FE">
        <w:rPr>
          <w:rFonts w:ascii="Arial" w:hAnsi="Arial" w:cs="Arial"/>
          <w:color w:val="auto"/>
          <w:sz w:val="18"/>
          <w:szCs w:val="20"/>
        </w:rPr>
        <w:t>–</w:t>
      </w:r>
    </w:p>
    <w:sectPr w:rsidR="006671FE" w:rsidRPr="00307FDD" w:rsidSect="00243429">
      <w:footerReference w:type="default" r:id="rId12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6DB6D9" w16cid:durableId="1EF32C5A"/>
  <w16cid:commentId w16cid:paraId="57CA8A6B" w16cid:durableId="1EF32BCA"/>
  <w16cid:commentId w16cid:paraId="74C2CC33" w16cid:durableId="1EF32BA9"/>
  <w16cid:commentId w16cid:paraId="1D9D5700" w16cid:durableId="1EF32B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8E750" w14:textId="77777777" w:rsidR="00853036" w:rsidRDefault="00853036" w:rsidP="004B59D3">
      <w:r>
        <w:separator/>
      </w:r>
    </w:p>
  </w:endnote>
  <w:endnote w:type="continuationSeparator" w:id="0">
    <w:p w14:paraId="795EF955" w14:textId="77777777" w:rsidR="00853036" w:rsidRDefault="00853036" w:rsidP="004B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B23E6" w14:textId="1E4AEE44" w:rsidR="004B59D3" w:rsidRPr="009A3401" w:rsidRDefault="004B59D3" w:rsidP="005A17F2">
    <w:pPr>
      <w:pStyle w:val="Footer"/>
      <w:tabs>
        <w:tab w:val="clear" w:pos="4513"/>
        <w:tab w:val="center" w:pos="4962"/>
      </w:tabs>
      <w:rPr>
        <w:rFonts w:cs="Arial"/>
        <w:sz w:val="16"/>
        <w:szCs w:val="16"/>
      </w:rPr>
    </w:pPr>
    <w:r w:rsidRPr="009A3401">
      <w:rPr>
        <w:rFonts w:cs="Arial"/>
        <w:noProof/>
        <w:sz w:val="16"/>
        <w:szCs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D003B" wp14:editId="02BE8A77">
              <wp:simplePos x="0" y="0"/>
              <wp:positionH relativeFrom="column">
                <wp:posOffset>8890</wp:posOffset>
              </wp:positionH>
              <wp:positionV relativeFrom="paragraph">
                <wp:posOffset>-53340</wp:posOffset>
              </wp:positionV>
              <wp:extent cx="5800725" cy="0"/>
              <wp:effectExtent l="0" t="0" r="95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148320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-4.2pt" to="457.4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" strokecolor="black [3213]" strokeweight=".25pt">
              <v:stroke joinstyle="miter"/>
            </v:line>
          </w:pict>
        </mc:Fallback>
      </mc:AlternateContent>
    </w:r>
    <w:r w:rsidR="005A17F2">
      <w:rPr>
        <w:rFonts w:cs="Arial"/>
        <w:sz w:val="16"/>
        <w:szCs w:val="16"/>
      </w:rPr>
      <w:t>SAPIF – first meeting – 27 June 2018</w:t>
    </w:r>
    <w:r w:rsidRPr="009A3401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Draft 0.</w:t>
    </w:r>
    <w:r w:rsidR="00A81B32">
      <w:rPr>
        <w:rFonts w:cs="Arial"/>
        <w:sz w:val="16"/>
        <w:szCs w:val="16"/>
      </w:rPr>
      <w:t>3</w:t>
    </w:r>
    <w:r w:rsidRPr="009A3401">
      <w:rPr>
        <w:rFonts w:cs="Arial"/>
        <w:sz w:val="16"/>
        <w:szCs w:val="16"/>
      </w:rPr>
      <w:tab/>
      <w:t xml:space="preserve">Page </w:t>
    </w:r>
    <w:r w:rsidRPr="009A3401">
      <w:rPr>
        <w:rFonts w:cs="Arial"/>
        <w:sz w:val="16"/>
        <w:szCs w:val="16"/>
      </w:rPr>
      <w:fldChar w:fldCharType="begin"/>
    </w:r>
    <w:r w:rsidRPr="009A3401">
      <w:rPr>
        <w:rFonts w:cs="Arial"/>
        <w:sz w:val="16"/>
        <w:szCs w:val="16"/>
      </w:rPr>
      <w:instrText xml:space="preserve"> PAGE  \* Arabic  \* MERGEFORMAT </w:instrText>
    </w:r>
    <w:r w:rsidRPr="009A3401">
      <w:rPr>
        <w:rFonts w:cs="Arial"/>
        <w:sz w:val="16"/>
        <w:szCs w:val="16"/>
      </w:rPr>
      <w:fldChar w:fldCharType="separate"/>
    </w:r>
    <w:r w:rsidR="00A81B32">
      <w:rPr>
        <w:rFonts w:cs="Arial"/>
        <w:noProof/>
        <w:sz w:val="16"/>
        <w:szCs w:val="16"/>
      </w:rPr>
      <w:t>3</w:t>
    </w:r>
    <w:r w:rsidRPr="009A3401">
      <w:rPr>
        <w:rFonts w:cs="Arial"/>
        <w:sz w:val="16"/>
        <w:szCs w:val="16"/>
      </w:rPr>
      <w:fldChar w:fldCharType="end"/>
    </w:r>
    <w:r w:rsidRPr="009A3401">
      <w:rPr>
        <w:rFonts w:cs="Arial"/>
        <w:sz w:val="16"/>
        <w:szCs w:val="16"/>
      </w:rPr>
      <w:t xml:space="preserve"> of </w:t>
    </w:r>
    <w:r w:rsidRPr="009A3401">
      <w:rPr>
        <w:rFonts w:cs="Arial"/>
        <w:sz w:val="16"/>
        <w:szCs w:val="16"/>
      </w:rPr>
      <w:fldChar w:fldCharType="begin"/>
    </w:r>
    <w:r w:rsidRPr="009A3401">
      <w:rPr>
        <w:rFonts w:cs="Arial"/>
        <w:sz w:val="16"/>
        <w:szCs w:val="16"/>
      </w:rPr>
      <w:instrText xml:space="preserve"> NUMPAGES  \* Arabic  \* MERGEFORMAT </w:instrText>
    </w:r>
    <w:r w:rsidRPr="009A3401">
      <w:rPr>
        <w:rFonts w:cs="Arial"/>
        <w:sz w:val="16"/>
        <w:szCs w:val="16"/>
      </w:rPr>
      <w:fldChar w:fldCharType="separate"/>
    </w:r>
    <w:r w:rsidR="00A81B32">
      <w:rPr>
        <w:rFonts w:cs="Arial"/>
        <w:noProof/>
        <w:sz w:val="16"/>
        <w:szCs w:val="16"/>
      </w:rPr>
      <w:t>3</w:t>
    </w:r>
    <w:r w:rsidRPr="009A3401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05805" w14:textId="77777777" w:rsidR="00853036" w:rsidRDefault="00853036" w:rsidP="004B59D3">
      <w:r>
        <w:separator/>
      </w:r>
    </w:p>
  </w:footnote>
  <w:footnote w:type="continuationSeparator" w:id="0">
    <w:p w14:paraId="5EF773B8" w14:textId="77777777" w:rsidR="00853036" w:rsidRDefault="00853036" w:rsidP="004B5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DC1C876"/>
    <w:multiLevelType w:val="hybridMultilevel"/>
    <w:tmpl w:val="1B69369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0867C7"/>
    <w:multiLevelType w:val="hybridMultilevel"/>
    <w:tmpl w:val="848D4E6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C7FDF6A"/>
    <w:multiLevelType w:val="hybridMultilevel"/>
    <w:tmpl w:val="B6F59B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91A553"/>
    <w:multiLevelType w:val="hybridMultilevel"/>
    <w:tmpl w:val="287B80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02EEF43"/>
    <w:multiLevelType w:val="hybridMultilevel"/>
    <w:tmpl w:val="1A0F51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41AD434"/>
    <w:multiLevelType w:val="hybridMultilevel"/>
    <w:tmpl w:val="0280BA2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FC3B84C"/>
    <w:multiLevelType w:val="hybridMultilevel"/>
    <w:tmpl w:val="7A0400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90A7E7"/>
    <w:multiLevelType w:val="hybridMultilevel"/>
    <w:tmpl w:val="62535B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7B53000"/>
    <w:multiLevelType w:val="hybridMultilevel"/>
    <w:tmpl w:val="40059D2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8B372A7"/>
    <w:multiLevelType w:val="hybridMultilevel"/>
    <w:tmpl w:val="9126E8D6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2E5D9C"/>
    <w:multiLevelType w:val="hybridMultilevel"/>
    <w:tmpl w:val="A3163D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F242AFB"/>
    <w:multiLevelType w:val="hybridMultilevel"/>
    <w:tmpl w:val="4F35C0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4C15E28"/>
    <w:multiLevelType w:val="hybridMultilevel"/>
    <w:tmpl w:val="D9787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4C38B1"/>
    <w:multiLevelType w:val="hybridMultilevel"/>
    <w:tmpl w:val="48AA3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621A1"/>
    <w:multiLevelType w:val="hybridMultilevel"/>
    <w:tmpl w:val="9BB4BB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0C431"/>
    <w:multiLevelType w:val="hybridMultilevel"/>
    <w:tmpl w:val="F4577E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B237980"/>
    <w:multiLevelType w:val="hybridMultilevel"/>
    <w:tmpl w:val="118218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A337A"/>
    <w:multiLevelType w:val="multilevel"/>
    <w:tmpl w:val="0DC478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AA71A7E"/>
    <w:multiLevelType w:val="hybridMultilevel"/>
    <w:tmpl w:val="1DBA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D0649"/>
    <w:multiLevelType w:val="hybridMultilevel"/>
    <w:tmpl w:val="179E84D2"/>
    <w:lvl w:ilvl="0" w:tplc="4AF4F09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8F3BE"/>
    <w:multiLevelType w:val="hybridMultilevel"/>
    <w:tmpl w:val="E0A29AA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7ACCA02"/>
    <w:multiLevelType w:val="hybridMultilevel"/>
    <w:tmpl w:val="918C2F3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8B147D2"/>
    <w:multiLevelType w:val="hybridMultilevel"/>
    <w:tmpl w:val="EFF2B174"/>
    <w:lvl w:ilvl="0" w:tplc="8B0A67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C2E95"/>
    <w:multiLevelType w:val="hybridMultilevel"/>
    <w:tmpl w:val="F3D4A38E"/>
    <w:lvl w:ilvl="0" w:tplc="58447F1C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4ED9FED"/>
    <w:multiLevelType w:val="hybridMultilevel"/>
    <w:tmpl w:val="87A08D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8E2AAE8"/>
    <w:multiLevelType w:val="hybridMultilevel"/>
    <w:tmpl w:val="8E3BDE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D937E39"/>
    <w:multiLevelType w:val="hybridMultilevel"/>
    <w:tmpl w:val="5008C89C"/>
    <w:lvl w:ilvl="0" w:tplc="87925B1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B57DE"/>
    <w:multiLevelType w:val="multilevel"/>
    <w:tmpl w:val="80DA9D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List11etc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41B04A1"/>
    <w:multiLevelType w:val="hybridMultilevel"/>
    <w:tmpl w:val="8764AEB2"/>
    <w:lvl w:ilvl="0" w:tplc="32AC81F8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34C8D"/>
    <w:multiLevelType w:val="multilevel"/>
    <w:tmpl w:val="1842F6E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7"/>
  </w:num>
  <w:num w:numId="4">
    <w:abstractNumId w:val="15"/>
  </w:num>
  <w:num w:numId="5">
    <w:abstractNumId w:val="24"/>
  </w:num>
  <w:num w:numId="6">
    <w:abstractNumId w:val="11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8"/>
  </w:num>
  <w:num w:numId="12">
    <w:abstractNumId w:val="4"/>
  </w:num>
  <w:num w:numId="13">
    <w:abstractNumId w:val="25"/>
  </w:num>
  <w:num w:numId="14">
    <w:abstractNumId w:val="21"/>
  </w:num>
  <w:num w:numId="15">
    <w:abstractNumId w:val="2"/>
  </w:num>
  <w:num w:numId="16">
    <w:abstractNumId w:val="0"/>
  </w:num>
  <w:num w:numId="17">
    <w:abstractNumId w:val="19"/>
  </w:num>
  <w:num w:numId="18">
    <w:abstractNumId w:val="22"/>
  </w:num>
  <w:num w:numId="19">
    <w:abstractNumId w:val="18"/>
  </w:num>
  <w:num w:numId="20">
    <w:abstractNumId w:val="23"/>
  </w:num>
  <w:num w:numId="21">
    <w:abstractNumId w:val="27"/>
  </w:num>
  <w:num w:numId="22">
    <w:abstractNumId w:val="17"/>
  </w:num>
  <w:num w:numId="23">
    <w:abstractNumId w:val="29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29"/>
  </w:num>
  <w:num w:numId="27">
    <w:abstractNumId w:val="29"/>
  </w:num>
  <w:num w:numId="28">
    <w:abstractNumId w:val="29"/>
  </w:num>
  <w:num w:numId="29">
    <w:abstractNumId w:val="29"/>
  </w:num>
  <w:num w:numId="30">
    <w:abstractNumId w:val="29"/>
  </w:num>
  <w:num w:numId="31">
    <w:abstractNumId w:val="29"/>
  </w:num>
  <w:num w:numId="32">
    <w:abstractNumId w:val="29"/>
  </w:num>
  <w:num w:numId="33">
    <w:abstractNumId w:val="13"/>
  </w:num>
  <w:num w:numId="34">
    <w:abstractNumId w:val="14"/>
  </w:num>
  <w:num w:numId="35">
    <w:abstractNumId w:val="12"/>
  </w:num>
  <w:num w:numId="36">
    <w:abstractNumId w:val="26"/>
  </w:num>
  <w:num w:numId="37">
    <w:abstractNumId w:val="16"/>
  </w:num>
  <w:num w:numId="38">
    <w:abstractNumId w:val="28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3E"/>
    <w:rsid w:val="00005FE0"/>
    <w:rsid w:val="00011518"/>
    <w:rsid w:val="000366A5"/>
    <w:rsid w:val="00043590"/>
    <w:rsid w:val="00061C28"/>
    <w:rsid w:val="000803E2"/>
    <w:rsid w:val="00082480"/>
    <w:rsid w:val="0008520C"/>
    <w:rsid w:val="000879BF"/>
    <w:rsid w:val="000910DC"/>
    <w:rsid w:val="00092E95"/>
    <w:rsid w:val="00096427"/>
    <w:rsid w:val="000A0335"/>
    <w:rsid w:val="000A7697"/>
    <w:rsid w:val="000B2D59"/>
    <w:rsid w:val="000C6595"/>
    <w:rsid w:val="000E1B5C"/>
    <w:rsid w:val="000F45F8"/>
    <w:rsid w:val="00114801"/>
    <w:rsid w:val="00125D2A"/>
    <w:rsid w:val="00132E6B"/>
    <w:rsid w:val="00140722"/>
    <w:rsid w:val="001429A7"/>
    <w:rsid w:val="0015753C"/>
    <w:rsid w:val="00166E2E"/>
    <w:rsid w:val="00185B24"/>
    <w:rsid w:val="001C1026"/>
    <w:rsid w:val="001D5A7A"/>
    <w:rsid w:val="001D703E"/>
    <w:rsid w:val="00202DC2"/>
    <w:rsid w:val="00204F01"/>
    <w:rsid w:val="00225344"/>
    <w:rsid w:val="0023212E"/>
    <w:rsid w:val="00237F4B"/>
    <w:rsid w:val="00240D9D"/>
    <w:rsid w:val="00243429"/>
    <w:rsid w:val="00251788"/>
    <w:rsid w:val="0025502F"/>
    <w:rsid w:val="0025596D"/>
    <w:rsid w:val="002603B1"/>
    <w:rsid w:val="002610DC"/>
    <w:rsid w:val="0026449A"/>
    <w:rsid w:val="00266113"/>
    <w:rsid w:val="002678E8"/>
    <w:rsid w:val="002701E7"/>
    <w:rsid w:val="00285637"/>
    <w:rsid w:val="002A3A3C"/>
    <w:rsid w:val="002D01AF"/>
    <w:rsid w:val="002E0DFA"/>
    <w:rsid w:val="002F2ADD"/>
    <w:rsid w:val="00307FDD"/>
    <w:rsid w:val="00315BA1"/>
    <w:rsid w:val="003237D0"/>
    <w:rsid w:val="00332AE9"/>
    <w:rsid w:val="003607EB"/>
    <w:rsid w:val="00365245"/>
    <w:rsid w:val="00370988"/>
    <w:rsid w:val="00392E89"/>
    <w:rsid w:val="003A2109"/>
    <w:rsid w:val="003A306D"/>
    <w:rsid w:val="003C1C53"/>
    <w:rsid w:val="003C7268"/>
    <w:rsid w:val="003E3E29"/>
    <w:rsid w:val="003F3C11"/>
    <w:rsid w:val="004038E8"/>
    <w:rsid w:val="00412A6B"/>
    <w:rsid w:val="0041319F"/>
    <w:rsid w:val="004278C9"/>
    <w:rsid w:val="00435AE9"/>
    <w:rsid w:val="00451A89"/>
    <w:rsid w:val="00454AFA"/>
    <w:rsid w:val="00467C47"/>
    <w:rsid w:val="004709D0"/>
    <w:rsid w:val="00484505"/>
    <w:rsid w:val="0049224E"/>
    <w:rsid w:val="004A0F28"/>
    <w:rsid w:val="004B59D3"/>
    <w:rsid w:val="004B74C2"/>
    <w:rsid w:val="004D35E2"/>
    <w:rsid w:val="004D531C"/>
    <w:rsid w:val="004D739A"/>
    <w:rsid w:val="004E56A8"/>
    <w:rsid w:val="00500C16"/>
    <w:rsid w:val="005070AF"/>
    <w:rsid w:val="0050715B"/>
    <w:rsid w:val="00507365"/>
    <w:rsid w:val="005227C2"/>
    <w:rsid w:val="00522F8E"/>
    <w:rsid w:val="005279DC"/>
    <w:rsid w:val="00532041"/>
    <w:rsid w:val="00557340"/>
    <w:rsid w:val="005767F3"/>
    <w:rsid w:val="00584207"/>
    <w:rsid w:val="00590CF8"/>
    <w:rsid w:val="005A17F2"/>
    <w:rsid w:val="005F2228"/>
    <w:rsid w:val="005F5338"/>
    <w:rsid w:val="00600E95"/>
    <w:rsid w:val="00606A1E"/>
    <w:rsid w:val="00607978"/>
    <w:rsid w:val="00616A9C"/>
    <w:rsid w:val="00631D0A"/>
    <w:rsid w:val="006405A9"/>
    <w:rsid w:val="006507EC"/>
    <w:rsid w:val="006519A9"/>
    <w:rsid w:val="00652278"/>
    <w:rsid w:val="006671FE"/>
    <w:rsid w:val="00672937"/>
    <w:rsid w:val="00682076"/>
    <w:rsid w:val="00696FC7"/>
    <w:rsid w:val="006A0F30"/>
    <w:rsid w:val="006B1C03"/>
    <w:rsid w:val="006B389E"/>
    <w:rsid w:val="006C1D39"/>
    <w:rsid w:val="006F17E3"/>
    <w:rsid w:val="00710D48"/>
    <w:rsid w:val="007139B0"/>
    <w:rsid w:val="007163FA"/>
    <w:rsid w:val="00750AF3"/>
    <w:rsid w:val="007704D1"/>
    <w:rsid w:val="00773A1A"/>
    <w:rsid w:val="007A0038"/>
    <w:rsid w:val="007B0FB0"/>
    <w:rsid w:val="007B1442"/>
    <w:rsid w:val="007B6203"/>
    <w:rsid w:val="007D2675"/>
    <w:rsid w:val="007D7736"/>
    <w:rsid w:val="007E6FCF"/>
    <w:rsid w:val="007F0369"/>
    <w:rsid w:val="007F6AA9"/>
    <w:rsid w:val="0082077C"/>
    <w:rsid w:val="00853036"/>
    <w:rsid w:val="00894303"/>
    <w:rsid w:val="008A1321"/>
    <w:rsid w:val="008A301C"/>
    <w:rsid w:val="008B0101"/>
    <w:rsid w:val="008B1D92"/>
    <w:rsid w:val="008B2C9E"/>
    <w:rsid w:val="008B364E"/>
    <w:rsid w:val="008D0570"/>
    <w:rsid w:val="0091127A"/>
    <w:rsid w:val="009228D6"/>
    <w:rsid w:val="00922ADC"/>
    <w:rsid w:val="00930697"/>
    <w:rsid w:val="00941490"/>
    <w:rsid w:val="00971EEE"/>
    <w:rsid w:val="009753B6"/>
    <w:rsid w:val="00990A52"/>
    <w:rsid w:val="009B50B6"/>
    <w:rsid w:val="009B5779"/>
    <w:rsid w:val="00A12337"/>
    <w:rsid w:val="00A20CD5"/>
    <w:rsid w:val="00A24FCA"/>
    <w:rsid w:val="00A378F2"/>
    <w:rsid w:val="00A52D0E"/>
    <w:rsid w:val="00A57A84"/>
    <w:rsid w:val="00A7733E"/>
    <w:rsid w:val="00A81B32"/>
    <w:rsid w:val="00A8248D"/>
    <w:rsid w:val="00A838A8"/>
    <w:rsid w:val="00AC4AF4"/>
    <w:rsid w:val="00AD579A"/>
    <w:rsid w:val="00AE35CF"/>
    <w:rsid w:val="00AE6689"/>
    <w:rsid w:val="00AF2F36"/>
    <w:rsid w:val="00B46A7E"/>
    <w:rsid w:val="00B47515"/>
    <w:rsid w:val="00B53A61"/>
    <w:rsid w:val="00B53B18"/>
    <w:rsid w:val="00B55F73"/>
    <w:rsid w:val="00BA0721"/>
    <w:rsid w:val="00BA53DC"/>
    <w:rsid w:val="00BB0E75"/>
    <w:rsid w:val="00BB615E"/>
    <w:rsid w:val="00BF29FB"/>
    <w:rsid w:val="00C03C15"/>
    <w:rsid w:val="00C130D8"/>
    <w:rsid w:val="00C14DAF"/>
    <w:rsid w:val="00C21766"/>
    <w:rsid w:val="00C74C3D"/>
    <w:rsid w:val="00C908A1"/>
    <w:rsid w:val="00C94CCF"/>
    <w:rsid w:val="00CA130B"/>
    <w:rsid w:val="00CC36C6"/>
    <w:rsid w:val="00CD0137"/>
    <w:rsid w:val="00CD6073"/>
    <w:rsid w:val="00CF06A5"/>
    <w:rsid w:val="00D03165"/>
    <w:rsid w:val="00D125B5"/>
    <w:rsid w:val="00D1675E"/>
    <w:rsid w:val="00D205AD"/>
    <w:rsid w:val="00D31028"/>
    <w:rsid w:val="00D44EC4"/>
    <w:rsid w:val="00D62C01"/>
    <w:rsid w:val="00D714EC"/>
    <w:rsid w:val="00D90C26"/>
    <w:rsid w:val="00DA4077"/>
    <w:rsid w:val="00DC46C4"/>
    <w:rsid w:val="00DC5DF5"/>
    <w:rsid w:val="00DE1569"/>
    <w:rsid w:val="00DE711F"/>
    <w:rsid w:val="00DF6261"/>
    <w:rsid w:val="00E062AA"/>
    <w:rsid w:val="00E134B5"/>
    <w:rsid w:val="00E134B7"/>
    <w:rsid w:val="00E15EFA"/>
    <w:rsid w:val="00E1775E"/>
    <w:rsid w:val="00E20B66"/>
    <w:rsid w:val="00E44B30"/>
    <w:rsid w:val="00E600F1"/>
    <w:rsid w:val="00E65C53"/>
    <w:rsid w:val="00E70659"/>
    <w:rsid w:val="00E77D3A"/>
    <w:rsid w:val="00EA2C04"/>
    <w:rsid w:val="00EB1A79"/>
    <w:rsid w:val="00EC09DB"/>
    <w:rsid w:val="00EE180B"/>
    <w:rsid w:val="00EE2C3D"/>
    <w:rsid w:val="00EE4C19"/>
    <w:rsid w:val="00EE5F0B"/>
    <w:rsid w:val="00EE6C01"/>
    <w:rsid w:val="00EF2A8F"/>
    <w:rsid w:val="00F30503"/>
    <w:rsid w:val="00F37706"/>
    <w:rsid w:val="00F4399F"/>
    <w:rsid w:val="00F5007F"/>
    <w:rsid w:val="00F61B4B"/>
    <w:rsid w:val="00FA5B4A"/>
    <w:rsid w:val="00FC5FC2"/>
    <w:rsid w:val="00FD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A38FC6"/>
  <w15:chartTrackingRefBased/>
  <w15:docId w15:val="{CA9497E5-81F4-4B59-8444-D159A354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F5F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518"/>
    <w:pPr>
      <w:keepNext/>
      <w:keepLines/>
      <w:numPr>
        <w:numId w:val="23"/>
      </w:numPr>
      <w:tabs>
        <w:tab w:val="left" w:pos="340"/>
      </w:tabs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0E75"/>
    <w:pPr>
      <w:keepNext/>
      <w:keepLines/>
      <w:numPr>
        <w:ilvl w:val="1"/>
        <w:numId w:val="23"/>
      </w:numPr>
      <w:spacing w:before="40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0E75"/>
    <w:pPr>
      <w:keepNext/>
      <w:keepLines/>
      <w:numPr>
        <w:ilvl w:val="2"/>
        <w:numId w:val="23"/>
      </w:numPr>
      <w:spacing w:before="4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56A8"/>
    <w:pPr>
      <w:keepNext/>
      <w:keepLines/>
      <w:numPr>
        <w:ilvl w:val="3"/>
        <w:numId w:val="2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56A8"/>
    <w:pPr>
      <w:keepNext/>
      <w:keepLines/>
      <w:numPr>
        <w:ilvl w:val="4"/>
        <w:numId w:val="2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56A8"/>
    <w:pPr>
      <w:keepNext/>
      <w:keepLines/>
      <w:numPr>
        <w:ilvl w:val="5"/>
        <w:numId w:val="2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56A8"/>
    <w:pPr>
      <w:keepNext/>
      <w:keepLines/>
      <w:numPr>
        <w:ilvl w:val="6"/>
        <w:numId w:val="2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56A8"/>
    <w:pPr>
      <w:keepNext/>
      <w:keepLines/>
      <w:numPr>
        <w:ilvl w:val="7"/>
        <w:numId w:val="2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56A8"/>
    <w:pPr>
      <w:keepNext/>
      <w:keepLines/>
      <w:numPr>
        <w:ilvl w:val="8"/>
        <w:numId w:val="2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A773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1518"/>
    <w:rPr>
      <w:rFonts w:ascii="Arial" w:eastAsiaTheme="majorEastAsia" w:hAnsi="Arial" w:cstheme="majorBidi"/>
      <w:b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B0E75"/>
    <w:rPr>
      <w:rFonts w:ascii="Arial" w:eastAsiaTheme="majorEastAsia" w:hAnsi="Arial" w:cstheme="majorBidi"/>
      <w:sz w:val="20"/>
      <w:szCs w:val="26"/>
    </w:rPr>
  </w:style>
  <w:style w:type="paragraph" w:styleId="ListParagraph">
    <w:name w:val="List Paragraph"/>
    <w:basedOn w:val="Normal"/>
    <w:uiPriority w:val="34"/>
    <w:qFormat/>
    <w:rsid w:val="00185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59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9D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4B59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9D3"/>
    <w:rPr>
      <w:rFonts w:ascii="Arial" w:hAnsi="Arial"/>
      <w:sz w:val="20"/>
    </w:rPr>
  </w:style>
  <w:style w:type="paragraph" w:customStyle="1" w:styleId="List11etc">
    <w:name w:val="List 1.1 etc"/>
    <w:basedOn w:val="Default"/>
    <w:link w:val="List11etcChar"/>
    <w:rsid w:val="006F17E3"/>
    <w:pPr>
      <w:numPr>
        <w:ilvl w:val="1"/>
        <w:numId w:val="21"/>
      </w:numPr>
      <w:spacing w:before="120"/>
    </w:pPr>
    <w:rPr>
      <w:rFonts w:ascii="Arial" w:hAnsi="Arial" w:cs="Arial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B0E75"/>
    <w:rPr>
      <w:rFonts w:ascii="Arial" w:eastAsiaTheme="majorEastAsia" w:hAnsi="Arial" w:cstheme="majorBidi"/>
      <w:sz w:val="20"/>
      <w:szCs w:val="24"/>
    </w:rPr>
  </w:style>
  <w:style w:type="character" w:customStyle="1" w:styleId="DefaultChar">
    <w:name w:val="Default Char"/>
    <w:basedOn w:val="DefaultParagraphFont"/>
    <w:link w:val="Default"/>
    <w:rsid w:val="006F17E3"/>
    <w:rPr>
      <w:rFonts w:ascii="Calibri" w:hAnsi="Calibri" w:cs="Calibri"/>
      <w:color w:val="000000"/>
      <w:sz w:val="24"/>
      <w:szCs w:val="24"/>
    </w:rPr>
  </w:style>
  <w:style w:type="character" w:customStyle="1" w:styleId="List11etcChar">
    <w:name w:val="List 1.1 etc Char"/>
    <w:basedOn w:val="DefaultChar"/>
    <w:link w:val="List11etc"/>
    <w:rsid w:val="006F17E3"/>
    <w:rPr>
      <w:rFonts w:ascii="Arial" w:hAnsi="Arial" w:cs="Arial"/>
      <w:color w:val="00000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56A8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56A8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56A8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56A8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56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56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D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0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2C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C0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C0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C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C01"/>
    <w:rPr>
      <w:rFonts w:ascii="Arial" w:hAnsi="Arial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A0F30"/>
    <w:pPr>
      <w:spacing w:before="100" w:beforeAutospacing="1" w:after="100" w:afterAutospacing="1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6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WikiEditForm</Display>
  <Edit>WikiEditForm</Edit>
  <New>WikiEditForm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iki Page" ma:contentTypeID="0x010108006B6F88D7CCD428489EF043465FB35E2A" ma:contentTypeVersion="2" ma:contentTypeDescription="Create a new wiki page." ma:contentTypeScope="" ma:versionID="42edc336c19ab40df573f49e26e495ad">
  <xsd:schema xmlns:xsd="http://www.w3.org/2001/XMLSchema" xmlns:xs="http://www.w3.org/2001/XMLSchema" xmlns:p="http://schemas.microsoft.com/office/2006/metadata/properties" xmlns:ns1="http://schemas.microsoft.com/sharepoint/v3" xmlns:ns2="a2d41309-7450-40de-a15f-2d6c28771bfe" targetNamespace="http://schemas.microsoft.com/office/2006/metadata/properties" ma:root="true" ma:fieldsID="5c78462ee149dd726bcff87ed0f8c4a8" ns1:_="" ns2:_="">
    <xsd:import namespace="http://schemas.microsoft.com/sharepoint/v3"/>
    <xsd:import namespace="a2d41309-7450-40de-a15f-2d6c28771bfe"/>
    <xsd:element name="properties">
      <xsd:complexType>
        <xsd:sequence>
          <xsd:element name="documentManagement">
            <xsd:complexType>
              <xsd:all>
                <xsd:element ref="ns1:WikiField" minOccurs="0"/>
                <xsd:element ref="ns2:Paper_x0020_Referenc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ikiField" ma:index="7" nillable="true" ma:displayName="Wiki Content" ma:internalName="WikiField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41309-7450-40de-a15f-2d6c28771bfe" elementFormDefault="qualified">
    <xsd:import namespace="http://schemas.microsoft.com/office/2006/documentManagement/types"/>
    <xsd:import namespace="http://schemas.microsoft.com/office/infopath/2007/PartnerControls"/>
    <xsd:element name="Paper_x0020_Reference" ma:index="8" nillable="true" ma:displayName="Paper Reference" ma:description="Paper reference RDYY_NN" ma:internalName="Paper_x0020_Reference">
      <xsd:simpleType>
        <xsd:restriction base="dms:Text">
          <xsd:maxLength value="2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ikiField xmlns="http://schemas.microsoft.com/sharepoint/v3" xsi:nil="true"/>
    <Paper_x0020_Reference xmlns="a2d41309-7450-40de-a15f-2d6c28771bf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DEAF0-B6AB-4870-B7F3-93107404AA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7BA89D-04DE-4DB2-B1F1-9E2A53961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d41309-7450-40de-a15f-2d6c28771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380932-722B-4548-8351-98517A6973A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2d41309-7450-40de-a15f-2d6c28771bf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DDB466F-B650-4EB5-A31A-0B096E05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Booth</dc:creator>
  <cp:keywords/>
  <dc:description/>
  <cp:lastModifiedBy>Nick Booth</cp:lastModifiedBy>
  <cp:revision>5</cp:revision>
  <dcterms:created xsi:type="dcterms:W3CDTF">2018-07-23T07:45:00Z</dcterms:created>
  <dcterms:modified xsi:type="dcterms:W3CDTF">2018-07-24T13:03:00Z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0x010108006B6F88D7CCD428489EF043465FB35E2A</vt:lpwstr>
  </property>
</Properties>
</file>