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ACB" w:rsidRPr="008649D9" w:rsidRDefault="008649D9" w:rsidP="00294ACB">
      <w:pPr>
        <w:rPr>
          <w:b/>
          <w:sz w:val="28"/>
          <w:lang w:val="en-GB"/>
        </w:rPr>
      </w:pPr>
      <w:r w:rsidRPr="008649D9">
        <w:rPr>
          <w:b/>
          <w:sz w:val="28"/>
          <w:lang w:val="en-GB"/>
        </w:rPr>
        <w:t>BEIS Call for Evidence – Facilitating Energy Efficiency in the Electricity System</w:t>
      </w:r>
    </w:p>
    <w:p w:rsidR="52DC479C" w:rsidRPr="003C626A" w:rsidRDefault="003C626A" w:rsidP="52DC479C">
      <w:pPr>
        <w:rPr>
          <w:i/>
          <w:sz w:val="22"/>
          <w:lang w:val="en-GB"/>
        </w:rPr>
      </w:pPr>
      <w:r>
        <w:rPr>
          <w:i/>
          <w:sz w:val="22"/>
          <w:lang w:val="en-GB"/>
        </w:rPr>
        <w:t xml:space="preserve">Please send comments to </w:t>
      </w:r>
      <w:hyperlink r:id="rId11" w:history="1">
        <w:r w:rsidRPr="002940EE">
          <w:rPr>
            <w:rStyle w:val="Hyperlink"/>
            <w:i/>
            <w:sz w:val="22"/>
            <w:lang w:val="en-GB"/>
          </w:rPr>
          <w:t>simon.harpin@beama.org.uk</w:t>
        </w:r>
      </w:hyperlink>
      <w:r>
        <w:rPr>
          <w:i/>
          <w:sz w:val="22"/>
          <w:lang w:val="en-GB"/>
        </w:rPr>
        <w:t xml:space="preserve"> by 1</w:t>
      </w:r>
      <w:r w:rsidRPr="003C626A">
        <w:rPr>
          <w:i/>
          <w:sz w:val="22"/>
          <w:vertAlign w:val="superscript"/>
          <w:lang w:val="en-GB"/>
        </w:rPr>
        <w:t>st</w:t>
      </w:r>
      <w:r>
        <w:rPr>
          <w:i/>
          <w:sz w:val="22"/>
          <w:lang w:val="en-GB"/>
        </w:rPr>
        <w:t xml:space="preserve"> September 2019.</w:t>
      </w:r>
    </w:p>
    <w:p w:rsidR="003C626A" w:rsidRPr="008649D9" w:rsidRDefault="003C626A" w:rsidP="52DC479C">
      <w:pPr>
        <w:rPr>
          <w:lang w:val="en-GB"/>
        </w:rPr>
      </w:pPr>
    </w:p>
    <w:p w:rsidR="003C626A" w:rsidRDefault="00EB6FBE" w:rsidP="52DC479C">
      <w:pPr>
        <w:rPr>
          <w:lang w:val="en-GB"/>
        </w:rPr>
      </w:pPr>
      <w:r>
        <w:rPr>
          <w:lang w:val="en-GB"/>
        </w:rPr>
        <w:t xml:space="preserve">Starting in 2016 BEIS had run an Electricity Demand Reduction pilot project. This saw several installations of energy efficiency measures (such as low energy lighting) that it was hoped could compete on the Capacity Market. </w:t>
      </w:r>
      <w:r w:rsidR="003C626A">
        <w:rPr>
          <w:lang w:val="en-GB"/>
        </w:rPr>
        <w:t xml:space="preserve">In short, measures to reduce peak load could compete for funding against organisations who would be paid to generate electricity to ensure the UK has </w:t>
      </w:r>
      <w:proofErr w:type="gramStart"/>
      <w:r w:rsidR="003C626A">
        <w:rPr>
          <w:lang w:val="en-GB"/>
        </w:rPr>
        <w:t>sufficient</w:t>
      </w:r>
      <w:proofErr w:type="gramEnd"/>
      <w:r w:rsidR="003C626A">
        <w:rPr>
          <w:lang w:val="en-GB"/>
        </w:rPr>
        <w:t xml:space="preserve"> capacity. </w:t>
      </w:r>
      <w:proofErr w:type="gramStart"/>
      <w:r w:rsidR="003C626A">
        <w:rPr>
          <w:lang w:val="en-GB"/>
        </w:rPr>
        <w:t>However</w:t>
      </w:r>
      <w:proofErr w:type="gramEnd"/>
      <w:r w:rsidR="003C626A">
        <w:rPr>
          <w:lang w:val="en-GB"/>
        </w:rPr>
        <w:t xml:space="preserve"> there was low participation in the project, and BEIS has concluded that EDR is not yet ready to compete on the Capacity Market (though not due to product technology performance).</w:t>
      </w:r>
    </w:p>
    <w:p w:rsidR="003C626A" w:rsidRDefault="003C626A" w:rsidP="52DC479C">
      <w:pPr>
        <w:rPr>
          <w:lang w:val="en-GB"/>
        </w:rPr>
      </w:pPr>
    </w:p>
    <w:p w:rsidR="003C626A" w:rsidRDefault="003C626A" w:rsidP="52DC479C">
      <w:pPr>
        <w:rPr>
          <w:lang w:val="en-GB"/>
        </w:rPr>
      </w:pPr>
      <w:r>
        <w:rPr>
          <w:lang w:val="en-GB"/>
        </w:rPr>
        <w:t>Consequently BEIS has issued this call for evidence to ask for other ideas of market mechanisms that could improve efficiency to benefit the electricity system.</w:t>
      </w:r>
      <w:bookmarkStart w:id="0" w:name="_GoBack"/>
      <w:bookmarkEnd w:id="0"/>
    </w:p>
    <w:p w:rsidR="003C626A" w:rsidRDefault="003C626A" w:rsidP="52DC479C">
      <w:pPr>
        <w:rPr>
          <w:lang w:val="en-GB"/>
        </w:rPr>
      </w:pPr>
    </w:p>
    <w:p w:rsidR="003C626A" w:rsidRDefault="003C626A" w:rsidP="52DC479C">
      <w:pPr>
        <w:rPr>
          <w:lang w:val="en-GB"/>
        </w:rPr>
      </w:pPr>
      <w:r>
        <w:rPr>
          <w:lang w:val="en-GB"/>
        </w:rPr>
        <w:t xml:space="preserve">It is a very </w:t>
      </w:r>
      <w:proofErr w:type="gramStart"/>
      <w:r>
        <w:rPr>
          <w:lang w:val="en-GB"/>
        </w:rPr>
        <w:t>open ended</w:t>
      </w:r>
      <w:proofErr w:type="gramEnd"/>
      <w:r>
        <w:rPr>
          <w:lang w:val="en-GB"/>
        </w:rPr>
        <w:t xml:space="preserve"> call for evidence, and there are no new policy measures proposed.</w:t>
      </w:r>
    </w:p>
    <w:p w:rsidR="003C626A" w:rsidRDefault="003C626A" w:rsidP="52DC479C">
      <w:pPr>
        <w:rPr>
          <w:lang w:val="en-GB"/>
        </w:rPr>
      </w:pPr>
    </w:p>
    <w:p w:rsidR="000908CC" w:rsidRPr="008649D9" w:rsidRDefault="003C626A" w:rsidP="52DC479C">
      <w:pPr>
        <w:rPr>
          <w:lang w:val="en-GB"/>
        </w:rPr>
      </w:pPr>
      <w:r>
        <w:rPr>
          <w:lang w:val="en-GB"/>
        </w:rPr>
        <w:t xml:space="preserve">You can access the call for evidence document </w:t>
      </w:r>
      <w:hyperlink r:id="rId12" w:history="1">
        <w:r w:rsidRPr="003C626A">
          <w:rPr>
            <w:rStyle w:val="Hyperlink"/>
            <w:lang w:val="en-GB"/>
          </w:rPr>
          <w:t>here</w:t>
        </w:r>
      </w:hyperlink>
      <w:r>
        <w:rPr>
          <w:lang w:val="en-GB"/>
        </w:rPr>
        <w:t xml:space="preserve">. It sets out some of the context and </w:t>
      </w:r>
      <w:proofErr w:type="gramStart"/>
      <w:r>
        <w:rPr>
          <w:lang w:val="en-GB"/>
        </w:rPr>
        <w:t>challenges, and</w:t>
      </w:r>
      <w:proofErr w:type="gramEnd"/>
      <w:r>
        <w:rPr>
          <w:lang w:val="en-GB"/>
        </w:rPr>
        <w:t xml:space="preserve"> asks for suggestions.</w:t>
      </w:r>
    </w:p>
    <w:p w:rsidR="003C626A" w:rsidRDefault="003C626A" w:rsidP="00265CC4">
      <w:pPr>
        <w:rPr>
          <w:lang w:val="en-GB"/>
        </w:rPr>
      </w:pPr>
    </w:p>
    <w:p w:rsidR="003C626A" w:rsidRDefault="003C626A" w:rsidP="00265CC4">
      <w:pPr>
        <w:rPr>
          <w:i/>
          <w:sz w:val="22"/>
          <w:lang w:val="en-GB"/>
        </w:rPr>
      </w:pPr>
      <w:r>
        <w:rPr>
          <w:i/>
          <w:sz w:val="22"/>
          <w:lang w:val="en-GB"/>
        </w:rPr>
        <w:t xml:space="preserve">Please send comments to </w:t>
      </w:r>
      <w:hyperlink r:id="rId13" w:history="1">
        <w:r w:rsidRPr="002940EE">
          <w:rPr>
            <w:rStyle w:val="Hyperlink"/>
            <w:i/>
            <w:sz w:val="22"/>
            <w:lang w:val="en-GB"/>
          </w:rPr>
          <w:t>simon.harpin@beama.org.uk</w:t>
        </w:r>
      </w:hyperlink>
      <w:r>
        <w:rPr>
          <w:i/>
          <w:sz w:val="22"/>
          <w:lang w:val="en-GB"/>
        </w:rPr>
        <w:t xml:space="preserve"> by 1</w:t>
      </w:r>
      <w:r w:rsidRPr="003C626A">
        <w:rPr>
          <w:i/>
          <w:sz w:val="22"/>
          <w:vertAlign w:val="superscript"/>
          <w:lang w:val="en-GB"/>
        </w:rPr>
        <w:t>st</w:t>
      </w:r>
      <w:r>
        <w:rPr>
          <w:i/>
          <w:sz w:val="22"/>
          <w:lang w:val="en-GB"/>
        </w:rPr>
        <w:t xml:space="preserve"> September 2019.</w:t>
      </w:r>
    </w:p>
    <w:p w:rsidR="003C626A" w:rsidRDefault="003C626A" w:rsidP="00265CC4">
      <w:pPr>
        <w:rPr>
          <w:i/>
          <w:sz w:val="22"/>
          <w:lang w:val="en-GB"/>
        </w:rPr>
      </w:pPr>
    </w:p>
    <w:tbl>
      <w:tblPr>
        <w:tblStyle w:val="TableGrid"/>
        <w:tblW w:w="0" w:type="auto"/>
        <w:tblLook w:val="04A0" w:firstRow="1" w:lastRow="0" w:firstColumn="1" w:lastColumn="0" w:noHBand="0" w:noVBand="1"/>
      </w:tblPr>
      <w:tblGrid>
        <w:gridCol w:w="10188"/>
      </w:tblGrid>
      <w:tr w:rsidR="003C626A" w:rsidRPr="00980A09" w:rsidTr="003C626A">
        <w:tc>
          <w:tcPr>
            <w:tcW w:w="10188" w:type="dxa"/>
          </w:tcPr>
          <w:p w:rsidR="003C626A" w:rsidRPr="00980A09" w:rsidRDefault="003C626A" w:rsidP="00B04C83">
            <w:pPr>
              <w:rPr>
                <w:rFonts w:eastAsia="Times New Roman" w:cstheme="minorHAnsi"/>
                <w:lang w:val="en-GB" w:eastAsia="en-GB"/>
              </w:rPr>
            </w:pPr>
            <w:r w:rsidRPr="003C626A">
              <w:rPr>
                <w:rFonts w:eastAsia="Times New Roman" w:cstheme="minorHAnsi"/>
                <w:lang w:val="en-GB" w:eastAsia="en-GB"/>
              </w:rPr>
              <w:t>Q1: Do you agree with the market barriers to energy efficiency investment described? Do you think there are additional barriers?</w:t>
            </w:r>
          </w:p>
          <w:p w:rsidR="00980A09" w:rsidRPr="00980A09" w:rsidRDefault="00980A09" w:rsidP="00B04C83">
            <w:pPr>
              <w:rPr>
                <w:rFonts w:eastAsia="Times New Roman" w:cstheme="minorHAnsi"/>
                <w:i/>
                <w:lang w:val="en-GB" w:eastAsia="en-GB"/>
              </w:rPr>
            </w:pPr>
            <w:r w:rsidRPr="00980A09">
              <w:rPr>
                <w:rFonts w:eastAsia="Times New Roman" w:cstheme="minorHAnsi"/>
                <w:i/>
                <w:lang w:val="en-GB" w:eastAsia="en-GB"/>
              </w:rPr>
              <w:t>Barriers described are:</w:t>
            </w:r>
          </w:p>
          <w:p w:rsidR="00980A09" w:rsidRPr="00980A09" w:rsidRDefault="00980A09" w:rsidP="00980A09">
            <w:pPr>
              <w:pStyle w:val="ListParagraph"/>
              <w:numPr>
                <w:ilvl w:val="0"/>
                <w:numId w:val="10"/>
              </w:numPr>
              <w:rPr>
                <w:rFonts w:asciiTheme="minorHAnsi" w:eastAsia="Times New Roman" w:hAnsiTheme="minorHAnsi" w:cstheme="minorHAnsi"/>
                <w:i/>
              </w:rPr>
            </w:pPr>
            <w:r w:rsidRPr="00980A09">
              <w:rPr>
                <w:rFonts w:asciiTheme="minorHAnsi" w:eastAsia="Times New Roman" w:hAnsiTheme="minorHAnsi" w:cstheme="minorHAnsi"/>
                <w:i/>
              </w:rPr>
              <w:t>Cost-effective measurement and verification of energy efficiency, both in cost and in standards</w:t>
            </w:r>
          </w:p>
          <w:p w:rsidR="00980A09" w:rsidRPr="00980A09" w:rsidRDefault="00980A09" w:rsidP="00980A09">
            <w:pPr>
              <w:pStyle w:val="ListParagraph"/>
              <w:numPr>
                <w:ilvl w:val="0"/>
                <w:numId w:val="10"/>
              </w:numPr>
              <w:rPr>
                <w:rFonts w:asciiTheme="minorHAnsi" w:eastAsia="Times New Roman" w:hAnsiTheme="minorHAnsi" w:cstheme="minorHAnsi"/>
                <w:i/>
              </w:rPr>
            </w:pPr>
            <w:r w:rsidRPr="00980A09">
              <w:rPr>
                <w:rFonts w:asciiTheme="minorHAnsi" w:eastAsia="Times New Roman" w:hAnsiTheme="minorHAnsi" w:cstheme="minorHAnsi"/>
                <w:i/>
              </w:rPr>
              <w:t>EDR is not the same as the current capacity market offers as it cannot react day-to-day demands of the system</w:t>
            </w:r>
          </w:p>
          <w:p w:rsidR="00980A09" w:rsidRPr="00980A09" w:rsidRDefault="00980A09" w:rsidP="00980A09">
            <w:pPr>
              <w:pStyle w:val="ListParagraph"/>
              <w:numPr>
                <w:ilvl w:val="0"/>
                <w:numId w:val="10"/>
              </w:numPr>
              <w:rPr>
                <w:rFonts w:asciiTheme="minorHAnsi" w:eastAsia="Times New Roman" w:hAnsiTheme="minorHAnsi" w:cstheme="minorHAnsi"/>
                <w:i/>
              </w:rPr>
            </w:pPr>
            <w:r w:rsidRPr="00980A09">
              <w:rPr>
                <w:rFonts w:asciiTheme="minorHAnsi" w:eastAsia="Times New Roman" w:hAnsiTheme="minorHAnsi" w:cstheme="minorHAnsi"/>
                <w:i/>
              </w:rPr>
              <w:t>Comparative lack of funding for energy efficiency projects compared to DSR and generation</w:t>
            </w:r>
          </w:p>
          <w:p w:rsidR="00980A09" w:rsidRPr="00980A09" w:rsidRDefault="00980A09" w:rsidP="00980A09">
            <w:pPr>
              <w:pStyle w:val="ListParagraph"/>
              <w:numPr>
                <w:ilvl w:val="0"/>
                <w:numId w:val="10"/>
              </w:numPr>
              <w:rPr>
                <w:rFonts w:asciiTheme="minorHAnsi" w:eastAsia="Times New Roman" w:hAnsiTheme="minorHAnsi" w:cstheme="minorHAnsi"/>
                <w:i/>
              </w:rPr>
            </w:pPr>
            <w:r w:rsidRPr="00980A09">
              <w:rPr>
                <w:rFonts w:asciiTheme="minorHAnsi" w:eastAsia="Times New Roman" w:hAnsiTheme="minorHAnsi" w:cstheme="minorHAnsi"/>
                <w:i/>
              </w:rPr>
              <w:t>High transaction costs in auction and other market processes</w:t>
            </w:r>
          </w:p>
          <w:p w:rsidR="00980A09" w:rsidRPr="00980A09" w:rsidRDefault="00980A09" w:rsidP="00980A09">
            <w:pPr>
              <w:pStyle w:val="ListParagraph"/>
              <w:numPr>
                <w:ilvl w:val="0"/>
                <w:numId w:val="10"/>
              </w:numPr>
              <w:rPr>
                <w:rFonts w:asciiTheme="minorHAnsi" w:eastAsia="Times New Roman" w:hAnsiTheme="minorHAnsi" w:cstheme="minorHAnsi"/>
                <w:i/>
              </w:rPr>
            </w:pPr>
            <w:r w:rsidRPr="00980A09">
              <w:rPr>
                <w:rFonts w:asciiTheme="minorHAnsi" w:eastAsia="Times New Roman" w:hAnsiTheme="minorHAnsi" w:cstheme="minorHAnsi"/>
                <w:i/>
              </w:rPr>
              <w:t xml:space="preserve">Changing nature of the system meaning which </w:t>
            </w:r>
            <w:proofErr w:type="spellStart"/>
            <w:r w:rsidRPr="00980A09">
              <w:rPr>
                <w:rFonts w:asciiTheme="minorHAnsi" w:eastAsia="Times New Roman" w:hAnsiTheme="minorHAnsi" w:cstheme="minorHAnsi"/>
                <w:i/>
              </w:rPr>
              <w:t>en</w:t>
            </w:r>
            <w:proofErr w:type="spellEnd"/>
            <w:r w:rsidRPr="00980A09">
              <w:rPr>
                <w:rFonts w:asciiTheme="minorHAnsi" w:eastAsia="Times New Roman" w:hAnsiTheme="minorHAnsi" w:cstheme="minorHAnsi"/>
                <w:i/>
              </w:rPr>
              <w:t>-eff measures are best may change over time</w:t>
            </w:r>
          </w:p>
          <w:p w:rsidR="00980A09" w:rsidRPr="00980A09" w:rsidRDefault="00980A09" w:rsidP="00980A09">
            <w:pPr>
              <w:pStyle w:val="ListParagraph"/>
              <w:numPr>
                <w:ilvl w:val="0"/>
                <w:numId w:val="10"/>
              </w:numPr>
              <w:rPr>
                <w:rFonts w:asciiTheme="minorHAnsi" w:eastAsia="Times New Roman" w:hAnsiTheme="minorHAnsi" w:cstheme="minorHAnsi"/>
                <w:i/>
              </w:rPr>
            </w:pPr>
            <w:r w:rsidRPr="00980A09">
              <w:rPr>
                <w:rFonts w:asciiTheme="minorHAnsi" w:eastAsia="Times New Roman" w:hAnsiTheme="minorHAnsi" w:cstheme="minorHAnsi"/>
                <w:i/>
              </w:rPr>
              <w:t>Need for behaviour change as well as technology change</w:t>
            </w:r>
          </w:p>
          <w:p w:rsidR="00980A09" w:rsidRPr="00980A09" w:rsidRDefault="00980A09" w:rsidP="00980A09">
            <w:pPr>
              <w:pStyle w:val="ListParagraph"/>
              <w:numPr>
                <w:ilvl w:val="0"/>
                <w:numId w:val="10"/>
              </w:numPr>
              <w:rPr>
                <w:rFonts w:asciiTheme="minorHAnsi" w:eastAsia="Times New Roman" w:hAnsiTheme="minorHAnsi" w:cstheme="minorHAnsi"/>
                <w:i/>
              </w:rPr>
            </w:pPr>
            <w:r w:rsidRPr="00980A09">
              <w:rPr>
                <w:rFonts w:asciiTheme="minorHAnsi" w:eastAsia="Times New Roman" w:hAnsiTheme="minorHAnsi" w:cstheme="minorHAnsi"/>
                <w:i/>
              </w:rPr>
              <w:t>Complexity and time needed to change energy market regulations e.g. Codes</w:t>
            </w:r>
          </w:p>
        </w:tc>
      </w:tr>
      <w:tr w:rsidR="003C626A" w:rsidRPr="00980A09" w:rsidTr="003C626A">
        <w:tc>
          <w:tcPr>
            <w:tcW w:w="10188" w:type="dxa"/>
          </w:tcPr>
          <w:p w:rsidR="003C626A" w:rsidRPr="00980A09" w:rsidRDefault="003C626A" w:rsidP="00B04C83">
            <w:pPr>
              <w:rPr>
                <w:rFonts w:eastAsia="Times New Roman" w:cstheme="minorHAnsi"/>
                <w:b/>
                <w:lang w:val="en-GB" w:eastAsia="en-GB"/>
              </w:rPr>
            </w:pPr>
            <w:r w:rsidRPr="00980A09">
              <w:rPr>
                <w:rFonts w:eastAsia="Times New Roman" w:cstheme="minorHAnsi"/>
                <w:b/>
                <w:lang w:val="en-GB" w:eastAsia="en-GB"/>
              </w:rPr>
              <w:t xml:space="preserve">Your comment: </w:t>
            </w:r>
          </w:p>
          <w:p w:rsidR="003C626A" w:rsidRPr="00980A09" w:rsidRDefault="003C626A" w:rsidP="00B04C83">
            <w:pPr>
              <w:rPr>
                <w:rFonts w:eastAsia="Times New Roman" w:cstheme="minorHAnsi"/>
                <w:lang w:val="en-GB" w:eastAsia="en-GB"/>
              </w:rPr>
            </w:pPr>
          </w:p>
        </w:tc>
      </w:tr>
      <w:tr w:rsidR="003C626A" w:rsidRPr="00980A09" w:rsidTr="003C626A">
        <w:tc>
          <w:tcPr>
            <w:tcW w:w="10188" w:type="dxa"/>
          </w:tcPr>
          <w:p w:rsidR="003C626A" w:rsidRPr="00980A09" w:rsidRDefault="003C626A" w:rsidP="00B04C83">
            <w:pPr>
              <w:rPr>
                <w:rFonts w:eastAsia="Times New Roman" w:cstheme="minorHAnsi"/>
                <w:lang w:val="en-GB" w:eastAsia="en-GB"/>
              </w:rPr>
            </w:pPr>
            <w:r w:rsidRPr="003C626A">
              <w:rPr>
                <w:rFonts w:eastAsia="Times New Roman" w:cstheme="minorHAnsi"/>
                <w:lang w:val="en-GB" w:eastAsia="en-GB"/>
              </w:rPr>
              <w:t xml:space="preserve">Q2: What are the ways we can overcome the market barriers to energy efficiency investment? </w:t>
            </w:r>
          </w:p>
        </w:tc>
      </w:tr>
      <w:tr w:rsidR="003C626A" w:rsidRPr="00980A09" w:rsidTr="003C626A">
        <w:tc>
          <w:tcPr>
            <w:tcW w:w="10188" w:type="dxa"/>
          </w:tcPr>
          <w:p w:rsidR="003C626A" w:rsidRPr="00980A09" w:rsidRDefault="003C626A" w:rsidP="003C626A">
            <w:pPr>
              <w:rPr>
                <w:rFonts w:eastAsia="Times New Roman" w:cstheme="minorHAnsi"/>
                <w:b/>
                <w:lang w:val="en-GB" w:eastAsia="en-GB"/>
              </w:rPr>
            </w:pPr>
            <w:r w:rsidRPr="00980A09">
              <w:rPr>
                <w:rFonts w:eastAsia="Times New Roman" w:cstheme="minorHAnsi"/>
                <w:b/>
                <w:lang w:val="en-GB" w:eastAsia="en-GB"/>
              </w:rPr>
              <w:t xml:space="preserve">Your comment: </w:t>
            </w:r>
          </w:p>
          <w:p w:rsidR="003C626A" w:rsidRPr="00980A09" w:rsidRDefault="003C626A" w:rsidP="003C626A">
            <w:pPr>
              <w:rPr>
                <w:rFonts w:eastAsia="Times New Roman" w:cstheme="minorHAnsi"/>
                <w:lang w:val="en-GB" w:eastAsia="en-GB"/>
              </w:rPr>
            </w:pPr>
          </w:p>
        </w:tc>
      </w:tr>
      <w:tr w:rsidR="003C626A" w:rsidRPr="00980A09" w:rsidTr="003C626A">
        <w:tc>
          <w:tcPr>
            <w:tcW w:w="10188" w:type="dxa"/>
          </w:tcPr>
          <w:p w:rsidR="003C626A" w:rsidRPr="00980A09" w:rsidRDefault="003C626A" w:rsidP="003C626A">
            <w:pPr>
              <w:rPr>
                <w:rFonts w:eastAsia="Times New Roman" w:cstheme="minorHAnsi"/>
                <w:lang w:val="en-GB" w:eastAsia="en-GB"/>
              </w:rPr>
            </w:pPr>
            <w:r w:rsidRPr="003C626A">
              <w:rPr>
                <w:rFonts w:eastAsia="Times New Roman" w:cstheme="minorHAnsi"/>
                <w:lang w:val="en-GB" w:eastAsia="en-GB"/>
              </w:rPr>
              <w:t>Q3: How can we leverage current markets to facilitate energy efficiency? For example, markets flexibility technologies can access such as the Capacity Market, National Grid</w:t>
            </w:r>
            <w:r w:rsidR="00980A09" w:rsidRPr="00980A09">
              <w:rPr>
                <w:rFonts w:eastAsia="Times New Roman" w:cstheme="minorHAnsi"/>
                <w:lang w:val="en-GB" w:eastAsia="en-GB"/>
              </w:rPr>
              <w:t xml:space="preserve"> </w:t>
            </w:r>
            <w:r w:rsidRPr="003C626A">
              <w:rPr>
                <w:rFonts w:eastAsia="Times New Roman" w:cstheme="minorHAnsi"/>
                <w:lang w:val="en-GB" w:eastAsia="en-GB"/>
              </w:rPr>
              <w:t>Energy System Operator’s (ESO) balancing services markets or Distribution Network Operators (DNO) tenders for alternatives to network reinforcement.</w:t>
            </w:r>
          </w:p>
        </w:tc>
      </w:tr>
      <w:tr w:rsidR="003C626A" w:rsidRPr="00980A09" w:rsidTr="003C626A">
        <w:tc>
          <w:tcPr>
            <w:tcW w:w="10188" w:type="dxa"/>
          </w:tcPr>
          <w:p w:rsidR="003C626A" w:rsidRPr="00980A09" w:rsidRDefault="003C626A" w:rsidP="003C626A">
            <w:pPr>
              <w:rPr>
                <w:rFonts w:eastAsia="Times New Roman" w:cstheme="minorHAnsi"/>
                <w:b/>
                <w:lang w:val="en-GB" w:eastAsia="en-GB"/>
              </w:rPr>
            </w:pPr>
            <w:r w:rsidRPr="00980A09">
              <w:rPr>
                <w:rFonts w:eastAsia="Times New Roman" w:cstheme="minorHAnsi"/>
                <w:b/>
                <w:lang w:val="en-GB" w:eastAsia="en-GB"/>
              </w:rPr>
              <w:t xml:space="preserve">Your comment: </w:t>
            </w:r>
          </w:p>
          <w:p w:rsidR="003C626A" w:rsidRPr="00980A09" w:rsidRDefault="003C626A" w:rsidP="003C626A">
            <w:pPr>
              <w:rPr>
                <w:rFonts w:eastAsia="Times New Roman" w:cstheme="minorHAnsi"/>
                <w:lang w:val="en-GB" w:eastAsia="en-GB"/>
              </w:rPr>
            </w:pPr>
          </w:p>
        </w:tc>
      </w:tr>
      <w:tr w:rsidR="003C626A" w:rsidRPr="00980A09" w:rsidTr="003C626A">
        <w:tc>
          <w:tcPr>
            <w:tcW w:w="10188" w:type="dxa"/>
          </w:tcPr>
          <w:p w:rsidR="003C626A" w:rsidRPr="00980A09" w:rsidRDefault="003C626A" w:rsidP="003C626A">
            <w:pPr>
              <w:rPr>
                <w:rFonts w:eastAsia="Times New Roman" w:cstheme="minorHAnsi"/>
                <w:lang w:val="en-GB" w:eastAsia="en-GB"/>
              </w:rPr>
            </w:pPr>
            <w:r w:rsidRPr="003C626A">
              <w:rPr>
                <w:rFonts w:eastAsia="Times New Roman" w:cstheme="minorHAnsi"/>
                <w:lang w:val="en-GB" w:eastAsia="en-GB"/>
              </w:rPr>
              <w:lastRenderedPageBreak/>
              <w:t>Q4: How we can create new markets for energy efficiency? Please provide suggestions on how to design the different mechanisms.</w:t>
            </w:r>
          </w:p>
        </w:tc>
      </w:tr>
      <w:tr w:rsidR="003C626A" w:rsidRPr="00980A09" w:rsidTr="003C626A">
        <w:tc>
          <w:tcPr>
            <w:tcW w:w="10188" w:type="dxa"/>
          </w:tcPr>
          <w:p w:rsidR="003C626A" w:rsidRPr="00980A09" w:rsidRDefault="003C626A" w:rsidP="003C626A">
            <w:pPr>
              <w:rPr>
                <w:rFonts w:eastAsia="Times New Roman" w:cstheme="minorHAnsi"/>
                <w:b/>
                <w:lang w:val="en-GB" w:eastAsia="en-GB"/>
              </w:rPr>
            </w:pPr>
            <w:r w:rsidRPr="00980A09">
              <w:rPr>
                <w:rFonts w:eastAsia="Times New Roman" w:cstheme="minorHAnsi"/>
                <w:b/>
                <w:lang w:val="en-GB" w:eastAsia="en-GB"/>
              </w:rPr>
              <w:t xml:space="preserve">Your comment: </w:t>
            </w:r>
          </w:p>
          <w:p w:rsidR="003C626A" w:rsidRPr="00980A09" w:rsidRDefault="003C626A" w:rsidP="003C626A">
            <w:pPr>
              <w:rPr>
                <w:rFonts w:eastAsia="Times New Roman" w:cstheme="minorHAnsi"/>
                <w:lang w:val="en-GB" w:eastAsia="en-GB"/>
              </w:rPr>
            </w:pPr>
          </w:p>
        </w:tc>
      </w:tr>
      <w:tr w:rsidR="003C626A" w:rsidRPr="00980A09" w:rsidTr="003C626A">
        <w:tc>
          <w:tcPr>
            <w:tcW w:w="10188" w:type="dxa"/>
          </w:tcPr>
          <w:p w:rsidR="003C626A" w:rsidRPr="00980A09" w:rsidRDefault="003C626A" w:rsidP="003C626A">
            <w:pPr>
              <w:rPr>
                <w:rFonts w:eastAsia="Times New Roman" w:cstheme="minorHAnsi"/>
                <w:lang w:val="en-GB" w:eastAsia="en-GB"/>
              </w:rPr>
            </w:pPr>
            <w:r w:rsidRPr="003C626A">
              <w:rPr>
                <w:rFonts w:eastAsia="Times New Roman" w:cstheme="minorHAnsi"/>
                <w:lang w:val="en-GB" w:eastAsia="en-GB"/>
              </w:rPr>
              <w:t xml:space="preserve">Q5: What can we learn from other countries’ electricity systems from an energy efficiency </w:t>
            </w:r>
            <w:proofErr w:type="gramStart"/>
            <w:r w:rsidRPr="003C626A">
              <w:rPr>
                <w:rFonts w:eastAsia="Times New Roman" w:cstheme="minorHAnsi"/>
                <w:lang w:val="en-GB" w:eastAsia="en-GB"/>
              </w:rPr>
              <w:t>perspective?Q</w:t>
            </w:r>
            <w:proofErr w:type="gramEnd"/>
            <w:r w:rsidRPr="003C626A">
              <w:rPr>
                <w:rFonts w:eastAsia="Times New Roman" w:cstheme="minorHAnsi"/>
                <w:lang w:val="en-GB" w:eastAsia="en-GB"/>
              </w:rPr>
              <w:t xml:space="preserve">6: How could networks ensure that energy efficiency can compete fairly with other solutions as a potential alternative to network reinforcement? </w:t>
            </w:r>
          </w:p>
        </w:tc>
      </w:tr>
      <w:tr w:rsidR="003C626A" w:rsidRPr="00980A09" w:rsidTr="003C626A">
        <w:tc>
          <w:tcPr>
            <w:tcW w:w="10188" w:type="dxa"/>
          </w:tcPr>
          <w:p w:rsidR="003C626A" w:rsidRPr="00980A09" w:rsidRDefault="003C626A" w:rsidP="003C626A">
            <w:pPr>
              <w:rPr>
                <w:rFonts w:eastAsia="Times New Roman" w:cstheme="minorHAnsi"/>
                <w:b/>
                <w:lang w:val="en-GB" w:eastAsia="en-GB"/>
              </w:rPr>
            </w:pPr>
            <w:r w:rsidRPr="00980A09">
              <w:rPr>
                <w:rFonts w:eastAsia="Times New Roman" w:cstheme="minorHAnsi"/>
                <w:b/>
                <w:lang w:val="en-GB" w:eastAsia="en-GB"/>
              </w:rPr>
              <w:t xml:space="preserve">Your comment: </w:t>
            </w:r>
          </w:p>
          <w:p w:rsidR="003C626A" w:rsidRPr="00980A09" w:rsidRDefault="003C626A" w:rsidP="003C626A">
            <w:pPr>
              <w:rPr>
                <w:rFonts w:eastAsia="Times New Roman" w:cstheme="minorHAnsi"/>
                <w:lang w:val="en-GB" w:eastAsia="en-GB"/>
              </w:rPr>
            </w:pPr>
          </w:p>
        </w:tc>
      </w:tr>
      <w:tr w:rsidR="00980A09" w:rsidRPr="00980A09" w:rsidTr="003C626A">
        <w:tc>
          <w:tcPr>
            <w:tcW w:w="10188" w:type="dxa"/>
          </w:tcPr>
          <w:p w:rsidR="00980A09" w:rsidRPr="00980A09" w:rsidRDefault="00980A09" w:rsidP="003C626A">
            <w:pPr>
              <w:rPr>
                <w:rFonts w:eastAsia="Times New Roman" w:cstheme="minorHAnsi"/>
                <w:b/>
                <w:lang w:val="en-GB" w:eastAsia="en-GB"/>
              </w:rPr>
            </w:pPr>
            <w:r w:rsidRPr="003C626A">
              <w:rPr>
                <w:rFonts w:eastAsia="Times New Roman" w:cstheme="minorHAnsi"/>
                <w:lang w:val="en-GB" w:eastAsia="en-GB"/>
              </w:rPr>
              <w:t>Q6: How could networks ensure that energy efficiency can compete fairly with other solutions as a potential alternative to network reinforcement?</w:t>
            </w:r>
          </w:p>
        </w:tc>
      </w:tr>
      <w:tr w:rsidR="00980A09" w:rsidRPr="00980A09" w:rsidTr="003C626A">
        <w:tc>
          <w:tcPr>
            <w:tcW w:w="10188" w:type="dxa"/>
          </w:tcPr>
          <w:p w:rsidR="00980A09" w:rsidRPr="00980A09" w:rsidRDefault="00980A09" w:rsidP="00980A09">
            <w:pPr>
              <w:rPr>
                <w:rFonts w:eastAsia="Times New Roman" w:cstheme="minorHAnsi"/>
                <w:b/>
                <w:lang w:val="en-GB" w:eastAsia="en-GB"/>
              </w:rPr>
            </w:pPr>
            <w:r w:rsidRPr="00980A09">
              <w:rPr>
                <w:rFonts w:eastAsia="Times New Roman" w:cstheme="minorHAnsi"/>
                <w:b/>
                <w:lang w:val="en-GB" w:eastAsia="en-GB"/>
              </w:rPr>
              <w:t xml:space="preserve">Your comment: </w:t>
            </w:r>
          </w:p>
          <w:p w:rsidR="00980A09" w:rsidRPr="00980A09" w:rsidRDefault="00980A09" w:rsidP="003C626A">
            <w:pPr>
              <w:rPr>
                <w:rFonts w:eastAsia="Times New Roman" w:cstheme="minorHAnsi"/>
                <w:b/>
                <w:lang w:val="en-GB" w:eastAsia="en-GB"/>
              </w:rPr>
            </w:pPr>
          </w:p>
        </w:tc>
      </w:tr>
      <w:tr w:rsidR="003C626A" w:rsidRPr="00980A09" w:rsidTr="003C626A">
        <w:tc>
          <w:tcPr>
            <w:tcW w:w="10188" w:type="dxa"/>
          </w:tcPr>
          <w:p w:rsidR="003C626A" w:rsidRPr="00980A09" w:rsidRDefault="003C626A" w:rsidP="003C626A">
            <w:pPr>
              <w:rPr>
                <w:rFonts w:eastAsia="Times New Roman" w:cstheme="minorHAnsi"/>
                <w:lang w:val="en-GB" w:eastAsia="en-GB"/>
              </w:rPr>
            </w:pPr>
            <w:r w:rsidRPr="003C626A">
              <w:rPr>
                <w:rFonts w:eastAsia="Times New Roman" w:cstheme="minorHAnsi"/>
                <w:lang w:val="en-GB" w:eastAsia="en-GB"/>
              </w:rPr>
              <w:t>Q7: Are there potential benefits from combining EE and flexibility? How can we maximise these benefits?</w:t>
            </w:r>
          </w:p>
        </w:tc>
      </w:tr>
      <w:tr w:rsidR="003C626A" w:rsidRPr="00980A09" w:rsidTr="003C626A">
        <w:tc>
          <w:tcPr>
            <w:tcW w:w="10188" w:type="dxa"/>
          </w:tcPr>
          <w:p w:rsidR="003C626A" w:rsidRPr="00980A09" w:rsidRDefault="003C626A" w:rsidP="003C626A">
            <w:pPr>
              <w:rPr>
                <w:rFonts w:eastAsia="Times New Roman" w:cstheme="minorHAnsi"/>
                <w:b/>
                <w:lang w:val="en-GB" w:eastAsia="en-GB"/>
              </w:rPr>
            </w:pPr>
            <w:r w:rsidRPr="00980A09">
              <w:rPr>
                <w:rFonts w:eastAsia="Times New Roman" w:cstheme="minorHAnsi"/>
                <w:b/>
                <w:lang w:val="en-GB" w:eastAsia="en-GB"/>
              </w:rPr>
              <w:t xml:space="preserve">Your comment: </w:t>
            </w:r>
          </w:p>
          <w:p w:rsidR="003C626A" w:rsidRPr="00980A09" w:rsidRDefault="003C626A" w:rsidP="003C626A">
            <w:pPr>
              <w:rPr>
                <w:rFonts w:eastAsia="Times New Roman" w:cstheme="minorHAnsi"/>
                <w:lang w:val="en-GB" w:eastAsia="en-GB"/>
              </w:rPr>
            </w:pPr>
          </w:p>
        </w:tc>
      </w:tr>
      <w:tr w:rsidR="003C626A" w:rsidRPr="00980A09" w:rsidTr="003C626A">
        <w:tc>
          <w:tcPr>
            <w:tcW w:w="10188" w:type="dxa"/>
          </w:tcPr>
          <w:p w:rsidR="003C626A" w:rsidRPr="00980A09" w:rsidRDefault="003C626A" w:rsidP="003C626A">
            <w:pPr>
              <w:rPr>
                <w:rFonts w:eastAsia="Times New Roman" w:cstheme="minorHAnsi"/>
                <w:lang w:val="en-GB" w:eastAsia="en-GB"/>
              </w:rPr>
            </w:pPr>
            <w:r w:rsidRPr="00980A09">
              <w:rPr>
                <w:rFonts w:eastAsia="Times New Roman" w:cstheme="minorHAnsi"/>
                <w:lang w:val="en-GB" w:eastAsia="en-GB"/>
              </w:rPr>
              <w:t xml:space="preserve">Q8: What is the role of aggregators? </w:t>
            </w:r>
          </w:p>
        </w:tc>
      </w:tr>
      <w:tr w:rsidR="003C626A" w:rsidRPr="00980A09" w:rsidTr="003C626A">
        <w:tc>
          <w:tcPr>
            <w:tcW w:w="10188" w:type="dxa"/>
          </w:tcPr>
          <w:p w:rsidR="003C626A" w:rsidRPr="00980A09" w:rsidRDefault="003C626A" w:rsidP="003C626A">
            <w:pPr>
              <w:rPr>
                <w:rFonts w:eastAsia="Times New Roman" w:cstheme="minorHAnsi"/>
                <w:b/>
                <w:lang w:val="en-GB" w:eastAsia="en-GB"/>
              </w:rPr>
            </w:pPr>
            <w:r w:rsidRPr="00980A09">
              <w:rPr>
                <w:rFonts w:eastAsia="Times New Roman" w:cstheme="minorHAnsi"/>
                <w:b/>
                <w:lang w:val="en-GB" w:eastAsia="en-GB"/>
              </w:rPr>
              <w:t xml:space="preserve">Your comment: </w:t>
            </w:r>
          </w:p>
          <w:p w:rsidR="003C626A" w:rsidRPr="00980A09" w:rsidRDefault="003C626A" w:rsidP="003C626A">
            <w:pPr>
              <w:rPr>
                <w:rFonts w:eastAsia="Times New Roman" w:cstheme="minorHAnsi"/>
                <w:lang w:val="en-GB" w:eastAsia="en-GB"/>
              </w:rPr>
            </w:pPr>
          </w:p>
        </w:tc>
      </w:tr>
      <w:tr w:rsidR="003C626A" w:rsidRPr="00980A09" w:rsidTr="003C626A">
        <w:tc>
          <w:tcPr>
            <w:tcW w:w="10188" w:type="dxa"/>
          </w:tcPr>
          <w:p w:rsidR="003C626A" w:rsidRPr="00980A09" w:rsidRDefault="003C626A" w:rsidP="003C626A">
            <w:pPr>
              <w:rPr>
                <w:rFonts w:eastAsia="Times New Roman" w:cstheme="minorHAnsi"/>
                <w:lang w:val="en-GB" w:eastAsia="en-GB"/>
              </w:rPr>
            </w:pPr>
            <w:r w:rsidRPr="00980A09">
              <w:rPr>
                <w:rFonts w:eastAsia="Times New Roman" w:cstheme="minorHAnsi"/>
                <w:lang w:val="en-GB" w:eastAsia="en-GB"/>
              </w:rPr>
              <w:t>Q9: How should we best align with existing policies, particularly those referenced in section 2.4?</w:t>
            </w:r>
          </w:p>
          <w:p w:rsidR="00980A09" w:rsidRPr="00980A09" w:rsidRDefault="00980A09" w:rsidP="00980A09">
            <w:pPr>
              <w:rPr>
                <w:rFonts w:eastAsia="Times New Roman" w:cstheme="minorHAnsi"/>
                <w:i/>
              </w:rPr>
            </w:pPr>
            <w:r w:rsidRPr="00980A09">
              <w:rPr>
                <w:rFonts w:eastAsia="Times New Roman" w:cstheme="minorHAnsi"/>
                <w:i/>
              </w:rPr>
              <w:t>Policies mentioned include:</w:t>
            </w:r>
          </w:p>
          <w:p w:rsidR="00980A09" w:rsidRPr="00980A09" w:rsidRDefault="009148B7" w:rsidP="00980A09">
            <w:pPr>
              <w:pStyle w:val="ListParagraph"/>
              <w:numPr>
                <w:ilvl w:val="0"/>
                <w:numId w:val="12"/>
              </w:numPr>
              <w:rPr>
                <w:rFonts w:asciiTheme="minorHAnsi" w:eastAsia="Times New Roman" w:hAnsiTheme="minorHAnsi" w:cstheme="minorHAnsi"/>
                <w:i/>
              </w:rPr>
            </w:pPr>
            <w:hyperlink r:id="rId14" w:history="1">
              <w:r w:rsidR="00980A09" w:rsidRPr="00980A09">
                <w:rPr>
                  <w:rStyle w:val="Hyperlink"/>
                  <w:rFonts w:asciiTheme="minorHAnsi" w:eastAsia="Times New Roman" w:hAnsiTheme="minorHAnsi" w:cstheme="minorHAnsi"/>
                  <w:i/>
                </w:rPr>
                <w:t>Climate Change Agreements</w:t>
              </w:r>
            </w:hyperlink>
          </w:p>
          <w:p w:rsidR="00980A09" w:rsidRPr="00980A09" w:rsidRDefault="009148B7" w:rsidP="00980A09">
            <w:pPr>
              <w:pStyle w:val="ListParagraph"/>
              <w:numPr>
                <w:ilvl w:val="0"/>
                <w:numId w:val="12"/>
              </w:numPr>
              <w:rPr>
                <w:rFonts w:asciiTheme="minorHAnsi" w:eastAsia="Times New Roman" w:hAnsiTheme="minorHAnsi" w:cstheme="minorHAnsi"/>
                <w:i/>
              </w:rPr>
            </w:pPr>
            <w:hyperlink r:id="rId15" w:history="1">
              <w:r w:rsidR="00980A09" w:rsidRPr="00980A09">
                <w:rPr>
                  <w:rStyle w:val="Hyperlink"/>
                  <w:rFonts w:asciiTheme="minorHAnsi" w:eastAsia="Times New Roman" w:hAnsiTheme="minorHAnsi" w:cstheme="minorHAnsi"/>
                  <w:i/>
                </w:rPr>
                <w:t>Industrial Energy Transformation Fund</w:t>
              </w:r>
            </w:hyperlink>
          </w:p>
          <w:p w:rsidR="00980A09" w:rsidRPr="00980A09" w:rsidRDefault="009148B7" w:rsidP="00980A09">
            <w:pPr>
              <w:pStyle w:val="ListParagraph"/>
              <w:numPr>
                <w:ilvl w:val="0"/>
                <w:numId w:val="12"/>
              </w:numPr>
              <w:rPr>
                <w:rFonts w:asciiTheme="minorHAnsi" w:eastAsia="Times New Roman" w:hAnsiTheme="minorHAnsi" w:cstheme="minorHAnsi"/>
                <w:i/>
              </w:rPr>
            </w:pPr>
            <w:hyperlink r:id="rId16" w:history="1">
              <w:r w:rsidR="00980A09" w:rsidRPr="00980A09">
                <w:rPr>
                  <w:rStyle w:val="Hyperlink"/>
                  <w:rFonts w:asciiTheme="minorHAnsi" w:eastAsia="Times New Roman" w:hAnsiTheme="minorHAnsi" w:cstheme="minorHAnsi"/>
                  <w:i/>
                </w:rPr>
                <w:t>Energy and carbon reporting</w:t>
              </w:r>
            </w:hyperlink>
          </w:p>
          <w:p w:rsidR="00980A09" w:rsidRPr="00980A09" w:rsidRDefault="009148B7" w:rsidP="00980A09">
            <w:pPr>
              <w:pStyle w:val="ListParagraph"/>
              <w:numPr>
                <w:ilvl w:val="0"/>
                <w:numId w:val="12"/>
              </w:numPr>
              <w:rPr>
                <w:rFonts w:asciiTheme="minorHAnsi" w:eastAsia="Times New Roman" w:hAnsiTheme="minorHAnsi" w:cstheme="minorHAnsi"/>
                <w:i/>
              </w:rPr>
            </w:pPr>
            <w:hyperlink r:id="rId17" w:history="1">
              <w:r w:rsidR="00980A09" w:rsidRPr="00980A09">
                <w:rPr>
                  <w:rStyle w:val="Hyperlink"/>
                  <w:rFonts w:asciiTheme="minorHAnsi" w:eastAsia="Times New Roman" w:hAnsiTheme="minorHAnsi" w:cstheme="minorHAnsi"/>
                  <w:i/>
                </w:rPr>
                <w:t>Energy saving opportunity scheme</w:t>
              </w:r>
            </w:hyperlink>
          </w:p>
          <w:p w:rsidR="00980A09" w:rsidRPr="00980A09" w:rsidRDefault="009148B7" w:rsidP="00980A09">
            <w:pPr>
              <w:pStyle w:val="ListParagraph"/>
              <w:numPr>
                <w:ilvl w:val="0"/>
                <w:numId w:val="12"/>
              </w:numPr>
              <w:rPr>
                <w:rFonts w:asciiTheme="minorHAnsi" w:eastAsia="Times New Roman" w:hAnsiTheme="minorHAnsi" w:cstheme="minorHAnsi"/>
                <w:i/>
              </w:rPr>
            </w:pPr>
            <w:hyperlink r:id="rId18" w:history="1">
              <w:r w:rsidR="00980A09" w:rsidRPr="00980A09">
                <w:rPr>
                  <w:rStyle w:val="Hyperlink"/>
                  <w:rFonts w:asciiTheme="minorHAnsi" w:eastAsia="Times New Roman" w:hAnsiTheme="minorHAnsi" w:cstheme="minorHAnsi"/>
                  <w:i/>
                </w:rPr>
                <w:t xml:space="preserve">Boosting access for SMEs to </w:t>
              </w:r>
              <w:proofErr w:type="spellStart"/>
              <w:r w:rsidR="00980A09" w:rsidRPr="00980A09">
                <w:rPr>
                  <w:rStyle w:val="Hyperlink"/>
                  <w:rFonts w:asciiTheme="minorHAnsi" w:eastAsia="Times New Roman" w:hAnsiTheme="minorHAnsi" w:cstheme="minorHAnsi"/>
                  <w:i/>
                </w:rPr>
                <w:t>en</w:t>
              </w:r>
              <w:proofErr w:type="spellEnd"/>
              <w:r w:rsidR="00980A09" w:rsidRPr="00980A09">
                <w:rPr>
                  <w:rStyle w:val="Hyperlink"/>
                  <w:rFonts w:asciiTheme="minorHAnsi" w:eastAsia="Times New Roman" w:hAnsiTheme="minorHAnsi" w:cstheme="minorHAnsi"/>
                  <w:i/>
                </w:rPr>
                <w:t>-eff</w:t>
              </w:r>
            </w:hyperlink>
          </w:p>
        </w:tc>
      </w:tr>
      <w:tr w:rsidR="003C626A" w:rsidRPr="00980A09" w:rsidTr="003C626A">
        <w:tc>
          <w:tcPr>
            <w:tcW w:w="10188" w:type="dxa"/>
          </w:tcPr>
          <w:p w:rsidR="003C626A" w:rsidRPr="00980A09" w:rsidRDefault="003C626A" w:rsidP="003C626A">
            <w:pPr>
              <w:rPr>
                <w:rFonts w:eastAsia="Times New Roman" w:cstheme="minorHAnsi"/>
                <w:b/>
                <w:lang w:val="en-GB" w:eastAsia="en-GB"/>
              </w:rPr>
            </w:pPr>
            <w:r w:rsidRPr="00980A09">
              <w:rPr>
                <w:rFonts w:eastAsia="Times New Roman" w:cstheme="minorHAnsi"/>
                <w:b/>
                <w:lang w:val="en-GB" w:eastAsia="en-GB"/>
              </w:rPr>
              <w:t xml:space="preserve">Your comment: </w:t>
            </w:r>
          </w:p>
          <w:p w:rsidR="003C626A" w:rsidRPr="00980A09" w:rsidRDefault="003C626A" w:rsidP="003C626A">
            <w:pPr>
              <w:rPr>
                <w:rFonts w:eastAsia="Times New Roman" w:cstheme="minorHAnsi"/>
                <w:lang w:val="en-GB" w:eastAsia="en-GB"/>
              </w:rPr>
            </w:pPr>
          </w:p>
        </w:tc>
      </w:tr>
      <w:tr w:rsidR="003C626A" w:rsidRPr="00980A09" w:rsidTr="003C626A">
        <w:tc>
          <w:tcPr>
            <w:tcW w:w="10188" w:type="dxa"/>
          </w:tcPr>
          <w:p w:rsidR="003C626A" w:rsidRPr="00980A09" w:rsidRDefault="003C626A" w:rsidP="003C626A">
            <w:pPr>
              <w:rPr>
                <w:rFonts w:cstheme="minorHAnsi"/>
                <w:sz w:val="22"/>
                <w:lang w:val="en-GB"/>
              </w:rPr>
            </w:pPr>
            <w:r w:rsidRPr="00980A09">
              <w:rPr>
                <w:rFonts w:eastAsia="Times New Roman" w:cstheme="minorHAnsi"/>
                <w:lang w:val="en-GB" w:eastAsia="en-GB"/>
              </w:rPr>
              <w:t>Q10: Should we support behaviour change? If so, should it be supported in the same way as energy efficiency, which requires installation of measures?</w:t>
            </w:r>
          </w:p>
        </w:tc>
      </w:tr>
      <w:tr w:rsidR="003C626A" w:rsidRPr="00980A09" w:rsidTr="003C626A">
        <w:tc>
          <w:tcPr>
            <w:tcW w:w="10188" w:type="dxa"/>
          </w:tcPr>
          <w:p w:rsidR="003C626A" w:rsidRPr="00980A09" w:rsidRDefault="003C626A" w:rsidP="003C626A">
            <w:pPr>
              <w:rPr>
                <w:rFonts w:eastAsia="Times New Roman" w:cstheme="minorHAnsi"/>
                <w:b/>
                <w:lang w:val="en-GB" w:eastAsia="en-GB"/>
              </w:rPr>
            </w:pPr>
            <w:r w:rsidRPr="00980A09">
              <w:rPr>
                <w:rFonts w:eastAsia="Times New Roman" w:cstheme="minorHAnsi"/>
                <w:b/>
                <w:lang w:val="en-GB" w:eastAsia="en-GB"/>
              </w:rPr>
              <w:t xml:space="preserve">Your comment: </w:t>
            </w:r>
          </w:p>
          <w:p w:rsidR="003C626A" w:rsidRPr="00980A09" w:rsidRDefault="003C626A" w:rsidP="003C626A">
            <w:pPr>
              <w:rPr>
                <w:rFonts w:eastAsia="Times New Roman" w:cstheme="minorHAnsi"/>
                <w:lang w:val="en-GB" w:eastAsia="en-GB"/>
              </w:rPr>
            </w:pPr>
          </w:p>
        </w:tc>
      </w:tr>
    </w:tbl>
    <w:p w:rsidR="003C626A" w:rsidRDefault="003C626A" w:rsidP="003C626A">
      <w:pPr>
        <w:rPr>
          <w:sz w:val="22"/>
          <w:lang w:val="en-GB"/>
        </w:rPr>
      </w:pPr>
    </w:p>
    <w:p w:rsidR="00980A09" w:rsidRDefault="00980A09" w:rsidP="003C626A">
      <w:pPr>
        <w:rPr>
          <w:sz w:val="22"/>
          <w:lang w:val="en-GB"/>
        </w:rPr>
      </w:pPr>
    </w:p>
    <w:p w:rsidR="00980A09" w:rsidRDefault="00980A09" w:rsidP="00980A09">
      <w:pPr>
        <w:rPr>
          <w:i/>
          <w:sz w:val="22"/>
          <w:lang w:val="en-GB"/>
        </w:rPr>
      </w:pPr>
      <w:r>
        <w:rPr>
          <w:i/>
          <w:sz w:val="22"/>
          <w:lang w:val="en-GB"/>
        </w:rPr>
        <w:t xml:space="preserve">Please send comments to </w:t>
      </w:r>
      <w:hyperlink r:id="rId19" w:history="1">
        <w:r w:rsidRPr="002940EE">
          <w:rPr>
            <w:rStyle w:val="Hyperlink"/>
            <w:i/>
            <w:sz w:val="22"/>
            <w:lang w:val="en-GB"/>
          </w:rPr>
          <w:t>simon.harpin@beama.org.uk</w:t>
        </w:r>
      </w:hyperlink>
      <w:r>
        <w:rPr>
          <w:i/>
          <w:sz w:val="22"/>
          <w:lang w:val="en-GB"/>
        </w:rPr>
        <w:t xml:space="preserve"> by 1</w:t>
      </w:r>
      <w:r w:rsidRPr="003C626A">
        <w:rPr>
          <w:i/>
          <w:sz w:val="22"/>
          <w:vertAlign w:val="superscript"/>
          <w:lang w:val="en-GB"/>
        </w:rPr>
        <w:t>st</w:t>
      </w:r>
      <w:r>
        <w:rPr>
          <w:i/>
          <w:sz w:val="22"/>
          <w:lang w:val="en-GB"/>
        </w:rPr>
        <w:t xml:space="preserve"> September 2019.</w:t>
      </w:r>
    </w:p>
    <w:p w:rsidR="00980A09" w:rsidRPr="003C626A" w:rsidRDefault="00980A09" w:rsidP="003C626A">
      <w:pPr>
        <w:rPr>
          <w:sz w:val="22"/>
          <w:lang w:val="en-GB"/>
        </w:rPr>
      </w:pPr>
    </w:p>
    <w:sectPr w:rsidR="00980A09" w:rsidRPr="003C626A" w:rsidSect="00820606">
      <w:headerReference w:type="even" r:id="rId20"/>
      <w:headerReference w:type="default" r:id="rId21"/>
      <w:footerReference w:type="even" r:id="rId22"/>
      <w:footerReference w:type="default" r:id="rId23"/>
      <w:headerReference w:type="first" r:id="rId24"/>
      <w:footerReference w:type="first" r:id="rId25"/>
      <w:pgSz w:w="11900" w:h="16840"/>
      <w:pgMar w:top="170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8B7" w:rsidRDefault="009148B7" w:rsidP="00C37555">
      <w:r>
        <w:separator/>
      </w:r>
    </w:p>
  </w:endnote>
  <w:endnote w:type="continuationSeparator" w:id="0">
    <w:p w:rsidR="009148B7" w:rsidRDefault="009148B7" w:rsidP="00C3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555" w:rsidRDefault="00C37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555" w:rsidRDefault="00C375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555" w:rsidRDefault="00C37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8B7" w:rsidRDefault="009148B7" w:rsidP="00C37555">
      <w:r>
        <w:separator/>
      </w:r>
    </w:p>
  </w:footnote>
  <w:footnote w:type="continuationSeparator" w:id="0">
    <w:p w:rsidR="009148B7" w:rsidRDefault="009148B7" w:rsidP="00C37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555" w:rsidRDefault="00C37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555" w:rsidRDefault="00C37555">
    <w:pPr>
      <w:pStyle w:val="Header"/>
    </w:pPr>
    <w:r>
      <w:rPr>
        <w:noProof/>
        <w:lang w:val="en-GB" w:eastAsia="en-GB"/>
      </w:rPr>
      <w:drawing>
        <wp:anchor distT="0" distB="0" distL="114300" distR="114300" simplePos="0" relativeHeight="251659264" behindDoc="1" locked="0" layoutInCell="1" allowOverlap="1" wp14:anchorId="10A0D744" wp14:editId="056F0BC5">
          <wp:simplePos x="0" y="0"/>
          <wp:positionH relativeFrom="column">
            <wp:posOffset>0</wp:posOffset>
          </wp:positionH>
          <wp:positionV relativeFrom="paragraph">
            <wp:posOffset>0</wp:posOffset>
          </wp:positionV>
          <wp:extent cx="1358900" cy="355600"/>
          <wp:effectExtent l="0" t="0" r="1270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MA logo.eps"/>
                  <pic:cNvPicPr/>
                </pic:nvPicPr>
                <pic:blipFill>
                  <a:blip r:embed="rId1">
                    <a:extLst>
                      <a:ext uri="{28A0092B-C50C-407E-A947-70E740481C1C}">
                        <a14:useLocalDpi xmlns:a14="http://schemas.microsoft.com/office/drawing/2010/main" val="0"/>
                      </a:ext>
                    </a:extLst>
                  </a:blip>
                  <a:stretch>
                    <a:fillRect/>
                  </a:stretch>
                </pic:blipFill>
                <pic:spPr>
                  <a:xfrm>
                    <a:off x="0" y="0"/>
                    <a:ext cx="1358900" cy="3556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555" w:rsidRDefault="00C37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E1EAF"/>
    <w:multiLevelType w:val="hybridMultilevel"/>
    <w:tmpl w:val="D442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21459"/>
    <w:multiLevelType w:val="hybridMultilevel"/>
    <w:tmpl w:val="A586B302"/>
    <w:lvl w:ilvl="0" w:tplc="D43CA342">
      <w:start w:val="1"/>
      <w:numFmt w:val="decimal"/>
      <w:lvlText w:val="%1."/>
      <w:lvlJc w:val="left"/>
      <w:pPr>
        <w:ind w:left="720" w:hanging="360"/>
      </w:pPr>
    </w:lvl>
    <w:lvl w:ilvl="1" w:tplc="8FDA3034">
      <w:start w:val="1"/>
      <w:numFmt w:val="lowerLetter"/>
      <w:lvlText w:val="%2."/>
      <w:lvlJc w:val="left"/>
      <w:pPr>
        <w:ind w:left="1440" w:hanging="360"/>
      </w:pPr>
    </w:lvl>
    <w:lvl w:ilvl="2" w:tplc="B7CC7F84">
      <w:start w:val="1"/>
      <w:numFmt w:val="lowerRoman"/>
      <w:lvlText w:val="%3."/>
      <w:lvlJc w:val="right"/>
      <w:pPr>
        <w:ind w:left="2160" w:hanging="180"/>
      </w:pPr>
    </w:lvl>
    <w:lvl w:ilvl="3" w:tplc="726C182E">
      <w:start w:val="1"/>
      <w:numFmt w:val="decimal"/>
      <w:lvlText w:val="%4."/>
      <w:lvlJc w:val="left"/>
      <w:pPr>
        <w:ind w:left="2880" w:hanging="360"/>
      </w:pPr>
    </w:lvl>
    <w:lvl w:ilvl="4" w:tplc="1E38AF54">
      <w:start w:val="1"/>
      <w:numFmt w:val="lowerLetter"/>
      <w:lvlText w:val="%5."/>
      <w:lvlJc w:val="left"/>
      <w:pPr>
        <w:ind w:left="3600" w:hanging="360"/>
      </w:pPr>
    </w:lvl>
    <w:lvl w:ilvl="5" w:tplc="BF9C63AE">
      <w:start w:val="1"/>
      <w:numFmt w:val="lowerRoman"/>
      <w:lvlText w:val="%6."/>
      <w:lvlJc w:val="right"/>
      <w:pPr>
        <w:ind w:left="4320" w:hanging="180"/>
      </w:pPr>
    </w:lvl>
    <w:lvl w:ilvl="6" w:tplc="742A03A2">
      <w:start w:val="1"/>
      <w:numFmt w:val="decimal"/>
      <w:lvlText w:val="%7."/>
      <w:lvlJc w:val="left"/>
      <w:pPr>
        <w:ind w:left="5040" w:hanging="360"/>
      </w:pPr>
    </w:lvl>
    <w:lvl w:ilvl="7" w:tplc="BF00F3EC">
      <w:start w:val="1"/>
      <w:numFmt w:val="lowerLetter"/>
      <w:lvlText w:val="%8."/>
      <w:lvlJc w:val="left"/>
      <w:pPr>
        <w:ind w:left="5760" w:hanging="360"/>
      </w:pPr>
    </w:lvl>
    <w:lvl w:ilvl="8" w:tplc="54780D9C">
      <w:start w:val="1"/>
      <w:numFmt w:val="lowerRoman"/>
      <w:lvlText w:val="%9."/>
      <w:lvlJc w:val="right"/>
      <w:pPr>
        <w:ind w:left="6480" w:hanging="180"/>
      </w:pPr>
    </w:lvl>
  </w:abstractNum>
  <w:abstractNum w:abstractNumId="2" w15:restartNumberingAfterBreak="0">
    <w:nsid w:val="197C5ED2"/>
    <w:multiLevelType w:val="hybridMultilevel"/>
    <w:tmpl w:val="C80AAB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8C4151F"/>
    <w:multiLevelType w:val="hybridMultilevel"/>
    <w:tmpl w:val="F1527686"/>
    <w:lvl w:ilvl="0" w:tplc="08090005">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BDF5002"/>
    <w:multiLevelType w:val="hybridMultilevel"/>
    <w:tmpl w:val="305454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5791FE1"/>
    <w:multiLevelType w:val="hybridMultilevel"/>
    <w:tmpl w:val="6E62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E23631"/>
    <w:multiLevelType w:val="hybridMultilevel"/>
    <w:tmpl w:val="76E0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2B7E5E"/>
    <w:multiLevelType w:val="hybridMultilevel"/>
    <w:tmpl w:val="8072F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E80E0F"/>
    <w:multiLevelType w:val="hybridMultilevel"/>
    <w:tmpl w:val="C32864C6"/>
    <w:lvl w:ilvl="0" w:tplc="08090005">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5EE659FA"/>
    <w:multiLevelType w:val="hybridMultilevel"/>
    <w:tmpl w:val="4CE8D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5F54D7"/>
    <w:multiLevelType w:val="hybridMultilevel"/>
    <w:tmpl w:val="F4CCDCCE"/>
    <w:lvl w:ilvl="0" w:tplc="08090005">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9"/>
  </w:num>
  <w:num w:numId="9">
    <w:abstractNumId w:val="4"/>
  </w:num>
  <w:num w:numId="10">
    <w:abstractNumId w:val="6"/>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57"/>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1F7"/>
    <w:rsid w:val="000908CC"/>
    <w:rsid w:val="000E51F7"/>
    <w:rsid w:val="000E5813"/>
    <w:rsid w:val="00132C26"/>
    <w:rsid w:val="001D4124"/>
    <w:rsid w:val="00265CC4"/>
    <w:rsid w:val="00294ACB"/>
    <w:rsid w:val="002F76BE"/>
    <w:rsid w:val="00363B41"/>
    <w:rsid w:val="003C035B"/>
    <w:rsid w:val="003C1D8B"/>
    <w:rsid w:val="003C626A"/>
    <w:rsid w:val="004325B0"/>
    <w:rsid w:val="004C6BAA"/>
    <w:rsid w:val="005F6CD8"/>
    <w:rsid w:val="007E613B"/>
    <w:rsid w:val="00820606"/>
    <w:rsid w:val="008649D9"/>
    <w:rsid w:val="009148B7"/>
    <w:rsid w:val="00980A09"/>
    <w:rsid w:val="009E660A"/>
    <w:rsid w:val="00C37555"/>
    <w:rsid w:val="00CE4246"/>
    <w:rsid w:val="00EB6FBE"/>
    <w:rsid w:val="00F27C87"/>
    <w:rsid w:val="06F521DF"/>
    <w:rsid w:val="455CC7A5"/>
    <w:rsid w:val="52DC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B994E4"/>
  <w14:defaultImageDpi w14:val="300"/>
  <w15:docId w15:val="{6DE27E31-4A83-4CCF-BE62-BF24B47E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555"/>
    <w:pPr>
      <w:tabs>
        <w:tab w:val="center" w:pos="4320"/>
        <w:tab w:val="right" w:pos="8640"/>
      </w:tabs>
    </w:pPr>
  </w:style>
  <w:style w:type="character" w:customStyle="1" w:styleId="HeaderChar">
    <w:name w:val="Header Char"/>
    <w:basedOn w:val="DefaultParagraphFont"/>
    <w:link w:val="Header"/>
    <w:uiPriority w:val="99"/>
    <w:rsid w:val="00C37555"/>
  </w:style>
  <w:style w:type="paragraph" w:styleId="Footer">
    <w:name w:val="footer"/>
    <w:basedOn w:val="Normal"/>
    <w:link w:val="FooterChar"/>
    <w:uiPriority w:val="99"/>
    <w:unhideWhenUsed/>
    <w:rsid w:val="00C37555"/>
    <w:pPr>
      <w:tabs>
        <w:tab w:val="center" w:pos="4320"/>
        <w:tab w:val="right" w:pos="8640"/>
      </w:tabs>
    </w:pPr>
  </w:style>
  <w:style w:type="character" w:customStyle="1" w:styleId="FooterChar">
    <w:name w:val="Footer Char"/>
    <w:basedOn w:val="DefaultParagraphFont"/>
    <w:link w:val="Footer"/>
    <w:uiPriority w:val="99"/>
    <w:rsid w:val="00C37555"/>
  </w:style>
  <w:style w:type="paragraph" w:styleId="ListParagraph">
    <w:name w:val="List Paragraph"/>
    <w:basedOn w:val="Normal"/>
    <w:uiPriority w:val="34"/>
    <w:qFormat/>
    <w:rsid w:val="00132C26"/>
    <w:pPr>
      <w:spacing w:after="200" w:line="276" w:lineRule="auto"/>
      <w:ind w:left="720"/>
    </w:pPr>
    <w:rPr>
      <w:rFonts w:ascii="Calibri" w:eastAsiaTheme="minorHAnsi" w:hAnsi="Calibri" w:cs="Times New Roman"/>
      <w:sz w:val="22"/>
      <w:szCs w:val="22"/>
      <w:lang w:val="en-GB" w:eastAsia="en-GB"/>
    </w:rPr>
  </w:style>
  <w:style w:type="paragraph" w:customStyle="1" w:styleId="Default">
    <w:name w:val="Default"/>
    <w:rsid w:val="00132C26"/>
    <w:pPr>
      <w:autoSpaceDE w:val="0"/>
      <w:autoSpaceDN w:val="0"/>
      <w:adjustRightInd w:val="0"/>
    </w:pPr>
    <w:rPr>
      <w:rFonts w:ascii="Arial" w:eastAsiaTheme="minorHAnsi" w:hAnsi="Arial" w:cs="Arial"/>
      <w:color w:val="000000"/>
      <w:lang w:val="en-GB"/>
    </w:rPr>
  </w:style>
  <w:style w:type="character" w:styleId="Hyperlink">
    <w:name w:val="Hyperlink"/>
    <w:basedOn w:val="DefaultParagraphFont"/>
    <w:uiPriority w:val="99"/>
    <w:unhideWhenUsed/>
    <w:rsid w:val="003C626A"/>
    <w:rPr>
      <w:color w:val="33A3DC" w:themeColor="hyperlink"/>
      <w:u w:val="single"/>
    </w:rPr>
  </w:style>
  <w:style w:type="character" w:styleId="UnresolvedMention">
    <w:name w:val="Unresolved Mention"/>
    <w:basedOn w:val="DefaultParagraphFont"/>
    <w:uiPriority w:val="99"/>
    <w:semiHidden/>
    <w:unhideWhenUsed/>
    <w:rsid w:val="003C626A"/>
    <w:rPr>
      <w:color w:val="605E5C"/>
      <w:shd w:val="clear" w:color="auto" w:fill="E1DFDD"/>
    </w:rPr>
  </w:style>
  <w:style w:type="table" w:styleId="TableGrid">
    <w:name w:val="Table Grid"/>
    <w:basedOn w:val="TableNormal"/>
    <w:uiPriority w:val="59"/>
    <w:rsid w:val="003C6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438440">
      <w:bodyDiv w:val="1"/>
      <w:marLeft w:val="0"/>
      <w:marRight w:val="0"/>
      <w:marTop w:val="0"/>
      <w:marBottom w:val="0"/>
      <w:divBdr>
        <w:top w:val="none" w:sz="0" w:space="0" w:color="auto"/>
        <w:left w:val="none" w:sz="0" w:space="0" w:color="auto"/>
        <w:bottom w:val="none" w:sz="0" w:space="0" w:color="auto"/>
        <w:right w:val="none" w:sz="0" w:space="0" w:color="auto"/>
      </w:divBdr>
    </w:div>
    <w:div w:id="15603657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harpin@beama.org.uk" TargetMode="External"/><Relationship Id="rId18" Type="http://schemas.openxmlformats.org/officeDocument/2006/relationships/hyperlink" Target="https://www.gov.uk/government/publications/boosting-access-for-smes-to-energy-efficiency-basee-competi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gov.uk/government/consultations/facilitating-energy-efficiency-in-the-electricity-system" TargetMode="External"/><Relationship Id="rId17" Type="http://schemas.openxmlformats.org/officeDocument/2006/relationships/hyperlink" Target="https://www.gov.uk/guidance/energy-savings-opportunity-scheme-eso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consultations/streamlined-energy-and-carbon-report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harpin@beama.org.u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ov.uk/guidance/industrial-energy-transformation-fund"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imon.harpin@beama.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climate-change-agreements--2"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Beama">
  <a:themeElements>
    <a:clrScheme name="Custom 3">
      <a:dk1>
        <a:srgbClr val="ABE1FA"/>
      </a:dk1>
      <a:lt1>
        <a:sysClr val="window" lastClr="FFFFFF"/>
      </a:lt1>
      <a:dk2>
        <a:srgbClr val="1F497D"/>
      </a:dk2>
      <a:lt2>
        <a:srgbClr val="EEECE1"/>
      </a:lt2>
      <a:accent1>
        <a:srgbClr val="ABE1FA"/>
      </a:accent1>
      <a:accent2>
        <a:srgbClr val="78A22F"/>
      </a:accent2>
      <a:accent3>
        <a:srgbClr val="B63E97"/>
      </a:accent3>
      <a:accent4>
        <a:srgbClr val="DBC500"/>
      </a:accent4>
      <a:accent5>
        <a:srgbClr val="6A737B"/>
      </a:accent5>
      <a:accent6>
        <a:srgbClr val="B8B308"/>
      </a:accent6>
      <a:hlink>
        <a:srgbClr val="33A3DC"/>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CB4C9036565A4291B2426B6D7F1A95" ma:contentTypeVersion="4" ma:contentTypeDescription="Create a new document." ma:contentTypeScope="" ma:versionID="4d0e97f88f46bb26e8c67944f6464c97">
  <xsd:schema xmlns:xsd="http://www.w3.org/2001/XMLSchema" xmlns:xs="http://www.w3.org/2001/XMLSchema" xmlns:p="http://schemas.microsoft.com/office/2006/metadata/properties" xmlns:ns2="43bfe612-f21f-420a-8233-d4b120e741ca" xmlns:ns3="f9715178-20a6-4bc6-8533-2f8e50231b99" targetNamespace="http://schemas.microsoft.com/office/2006/metadata/properties" ma:root="true" ma:fieldsID="f8adb3131c42d50ba632a03dfc6a1623" ns2:_="" ns3:_="">
    <xsd:import namespace="43bfe612-f21f-420a-8233-d4b120e741ca"/>
    <xsd:import namespace="f9715178-20a6-4bc6-8533-2f8e50231b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fe612-f21f-420a-8233-d4b120e741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715178-20a6-4bc6-8533-2f8e50231b9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D2646-E095-4443-B9B7-DD18F97E71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9B9B87-A029-4288-A483-DF91208B4C5C}">
  <ds:schemaRefs>
    <ds:schemaRef ds:uri="http://schemas.microsoft.com/sharepoint/v3/contenttype/forms"/>
  </ds:schemaRefs>
</ds:datastoreItem>
</file>

<file path=customXml/itemProps3.xml><?xml version="1.0" encoding="utf-8"?>
<ds:datastoreItem xmlns:ds="http://schemas.openxmlformats.org/officeDocument/2006/customXml" ds:itemID="{579B880C-EB65-496F-B544-141CAF207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fe612-f21f-420a-8233-d4b120e741ca"/>
    <ds:schemaRef ds:uri="f9715178-20a6-4bc6-8533-2f8e50231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353C53-ECE9-4448-9257-D638B678B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Beama General Template</vt:lpstr>
    </vt:vector>
  </TitlesOfParts>
  <Manager/>
  <Company>Hart &amp; Design</Company>
  <LinksUpToDate>false</LinksUpToDate>
  <CharactersWithSpaces>4410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Beama General Template</dc:title>
  <dc:subject/>
  <dc:creator>Simon Harpin</dc:creator>
  <cp:keywords/>
  <dc:description/>
  <cp:lastModifiedBy>Simon Harpin</cp:lastModifiedBy>
  <cp:revision>2</cp:revision>
  <dcterms:created xsi:type="dcterms:W3CDTF">2019-09-06T09:35:00Z</dcterms:created>
  <dcterms:modified xsi:type="dcterms:W3CDTF">2019-09-06T09:35:00Z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0x01010023CB4C9036565A4291B2426B6D7F1A95</vt:lpwstr>
  </property>
  <property fmtid="{D5CDD505-2E9C-101B-9397-08002B2CF9AE}" pid="3" name="IsMyDocuments">
    <vt:bool>true</vt:bool>
  </property>
  <property fmtid="{D5CDD505-2E9C-101B-9397-08002B2CF9AE}" pid="4" name="AuthorIds_UIVersion_2048">
    <vt:lpwstr>28</vt:lpwstr>
  </property>
</Properties>
</file>