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Default Extension="tiff" ContentType="image/tiff"/>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15C5349D" w14:textId="1C71DF92" w:rsidR="0042297D" w:rsidRPr="009E11C9" w:rsidRDefault="00945733" w:rsidP="0042297D">
      <w:pPr>
        <w:spacing w:line="320" w:lineRule="exact"/>
        <w:rPr>
          <w:rFonts w:ascii="Museo 300" w:hAnsi="Museo 300"/>
          <w:color w:val="auto"/>
        </w:rPr>
      </w:pPr>
      <w:r w:rsidRPr="009E11C9">
        <w:rPr>
          <w:rFonts w:ascii="Museo 300" w:hAnsi="Museo 300"/>
          <w:color w:val="auto"/>
          <w:shd w:val="clear" w:color="auto" w:fill="FFFFFF"/>
        </w:rPr>
        <w:t>VITO</w:t>
      </w:r>
      <w:r w:rsidRPr="009E11C9">
        <w:rPr>
          <w:rFonts w:ascii="Museo 300" w:hAnsi="Museo 300"/>
          <w:color w:val="auto"/>
        </w:rPr>
        <w:br/>
      </w:r>
      <w:proofErr w:type="spellStart"/>
      <w:r w:rsidRPr="009E11C9">
        <w:rPr>
          <w:rFonts w:ascii="Museo 300" w:hAnsi="Museo 300"/>
          <w:color w:val="auto"/>
          <w:shd w:val="clear" w:color="auto" w:fill="FFFFFF"/>
        </w:rPr>
        <w:t>Boeretang</w:t>
      </w:r>
      <w:proofErr w:type="spellEnd"/>
      <w:r w:rsidRPr="009E11C9">
        <w:rPr>
          <w:rFonts w:ascii="Museo 300" w:hAnsi="Museo 300"/>
          <w:color w:val="auto"/>
          <w:shd w:val="clear" w:color="auto" w:fill="FFFFFF"/>
        </w:rPr>
        <w:t xml:space="preserve"> 400</w:t>
      </w:r>
      <w:r w:rsidRPr="009E11C9">
        <w:rPr>
          <w:rFonts w:ascii="Museo 300" w:hAnsi="Museo 300"/>
          <w:color w:val="auto"/>
        </w:rPr>
        <w:br/>
      </w:r>
      <w:r w:rsidRPr="009E11C9">
        <w:rPr>
          <w:rFonts w:ascii="Museo 300" w:hAnsi="Museo 300"/>
          <w:color w:val="auto"/>
          <w:shd w:val="clear" w:color="auto" w:fill="FFFFFF"/>
        </w:rPr>
        <w:t xml:space="preserve">2400 </w:t>
      </w:r>
      <w:proofErr w:type="spellStart"/>
      <w:r w:rsidRPr="009E11C9">
        <w:rPr>
          <w:rFonts w:ascii="Museo 300" w:hAnsi="Museo 300"/>
          <w:color w:val="auto"/>
          <w:shd w:val="clear" w:color="auto" w:fill="FFFFFF"/>
        </w:rPr>
        <w:t>Mol</w:t>
      </w:r>
      <w:proofErr w:type="spellEnd"/>
      <w:r w:rsidRPr="009E11C9">
        <w:rPr>
          <w:rFonts w:ascii="Museo 300" w:hAnsi="Museo 300"/>
          <w:color w:val="auto"/>
        </w:rPr>
        <w:br/>
      </w:r>
      <w:r w:rsidRPr="009E11C9">
        <w:rPr>
          <w:rFonts w:ascii="Museo 300" w:hAnsi="Museo 300"/>
          <w:color w:val="auto"/>
          <w:shd w:val="clear" w:color="auto" w:fill="FFFFFF"/>
        </w:rPr>
        <w:t>Belgium</w:t>
      </w:r>
    </w:p>
    <w:p w14:paraId="579AAAFF" w14:textId="5F118316" w:rsidR="005C53C3" w:rsidRPr="009E11C9" w:rsidRDefault="005C53C3" w:rsidP="0042297D">
      <w:pPr>
        <w:spacing w:line="320" w:lineRule="exact"/>
        <w:rPr>
          <w:rStyle w:val="Strong"/>
          <w:rFonts w:ascii="Museo 300" w:hAnsi="Museo 300"/>
          <w:bCs w:val="0"/>
          <w:color w:val="auto"/>
        </w:rPr>
      </w:pPr>
      <w:r w:rsidRPr="009E11C9">
        <w:rPr>
          <w:rFonts w:ascii="Museo 300" w:hAnsi="Museo 300"/>
          <w:color w:val="auto"/>
        </w:rPr>
        <w:t>31.08.2017</w:t>
      </w:r>
    </w:p>
    <w:p w14:paraId="49801D63" w14:textId="77777777" w:rsidR="00B43E14" w:rsidRPr="009E11C9" w:rsidRDefault="00B43E14" w:rsidP="0042297D">
      <w:pPr>
        <w:spacing w:line="320" w:lineRule="exact"/>
        <w:rPr>
          <w:rFonts w:ascii="Museo 300" w:hAnsi="Museo 300"/>
        </w:rPr>
      </w:pPr>
    </w:p>
    <w:p w14:paraId="52F43B33" w14:textId="02D32FD7" w:rsidR="0042297D" w:rsidRPr="009E11C9" w:rsidRDefault="0042297D" w:rsidP="0042297D">
      <w:pPr>
        <w:spacing w:line="320" w:lineRule="exact"/>
        <w:rPr>
          <w:rFonts w:ascii="Museo 300" w:hAnsi="Museo 300"/>
        </w:rPr>
      </w:pPr>
      <w:r w:rsidRPr="009E11C9">
        <w:rPr>
          <w:rFonts w:ascii="Museo 300" w:hAnsi="Museo 300"/>
        </w:rPr>
        <w:t xml:space="preserve">Dear </w:t>
      </w:r>
      <w:r w:rsidR="003E4B68" w:rsidRPr="009E11C9">
        <w:rPr>
          <w:rFonts w:ascii="Museo 300" w:hAnsi="Museo 300"/>
        </w:rPr>
        <w:t xml:space="preserve">Helena Gerard  </w:t>
      </w:r>
    </w:p>
    <w:p w14:paraId="2A376C71" w14:textId="77777777" w:rsidR="00A547C1" w:rsidRPr="009E11C9" w:rsidRDefault="00A547C1" w:rsidP="0042297D">
      <w:pPr>
        <w:spacing w:line="320" w:lineRule="exact"/>
        <w:rPr>
          <w:rFonts w:ascii="Museo 300" w:hAnsi="Museo 300"/>
        </w:rPr>
      </w:pPr>
    </w:p>
    <w:p w14:paraId="6F4C41BB" w14:textId="544C1B35" w:rsidR="00A547C1" w:rsidRPr="009E11C9" w:rsidRDefault="00A547C1" w:rsidP="008049E5">
      <w:pPr>
        <w:spacing w:line="320" w:lineRule="exact"/>
        <w:rPr>
          <w:rFonts w:ascii="Museo 300" w:hAnsi="Museo 300"/>
        </w:rPr>
      </w:pPr>
      <w:r w:rsidRPr="009E11C9">
        <w:rPr>
          <w:rFonts w:ascii="Museo 300" w:hAnsi="Museo 300"/>
        </w:rPr>
        <w:t xml:space="preserve">BEAMA is the trade association for the UK Electro-technical industry, representing over 200 companies in the power, electrical and building services sectors.  Our members, who range from multinationals to SMEs, manufacture the wide range of equipment required for end-to-end electrical systems. </w:t>
      </w:r>
    </w:p>
    <w:p w14:paraId="5B828769" w14:textId="77777777" w:rsidR="00A547C1" w:rsidRPr="009E11C9" w:rsidRDefault="00A547C1" w:rsidP="00A547C1">
      <w:pPr>
        <w:rPr>
          <w:rFonts w:ascii="Museo 300" w:hAnsi="Museo 300"/>
        </w:rPr>
      </w:pPr>
    </w:p>
    <w:p w14:paraId="3991B750" w14:textId="77777777" w:rsidR="00A547C1" w:rsidRPr="009E11C9" w:rsidRDefault="00A547C1" w:rsidP="008049E5">
      <w:pPr>
        <w:spacing w:line="320" w:lineRule="exact"/>
        <w:rPr>
          <w:rFonts w:ascii="Museo 300" w:hAnsi="Museo 300"/>
        </w:rPr>
      </w:pPr>
      <w:r w:rsidRPr="009E11C9">
        <w:rPr>
          <w:rFonts w:ascii="Museo 300" w:hAnsi="Museo 300"/>
        </w:rPr>
        <w:t>BEAMA therefore represents a wide range of manufacturers in the connected homes and smart controls sector.  This includes, but is not limited to, consumer access devices, heating controls and electric heat and hot water systems, heat pumps, ventilation equipment, and the multitude of smart devices, control sys</w:t>
      </w:r>
      <w:bookmarkStart w:id="0" w:name="_GoBack"/>
      <w:bookmarkEnd w:id="0"/>
      <w:r w:rsidRPr="009E11C9">
        <w:rPr>
          <w:rFonts w:ascii="Museo 300" w:hAnsi="Museo 300"/>
        </w:rPr>
        <w:t xml:space="preserve">tems and communication platforms designed for connected homes and buildings. </w:t>
      </w:r>
    </w:p>
    <w:p w14:paraId="06BCA257" w14:textId="77777777" w:rsidR="00A547C1" w:rsidRPr="009E11C9" w:rsidRDefault="00A547C1" w:rsidP="00A547C1">
      <w:pPr>
        <w:rPr>
          <w:rFonts w:ascii="Museo 300" w:hAnsi="Museo 300"/>
        </w:rPr>
      </w:pPr>
    </w:p>
    <w:p w14:paraId="0DAC8E2B" w14:textId="6306035C" w:rsidR="00A547C1" w:rsidRPr="009E11C9" w:rsidRDefault="00D73E31" w:rsidP="008049E5">
      <w:pPr>
        <w:spacing w:line="320" w:lineRule="exact"/>
        <w:rPr>
          <w:rFonts w:ascii="Museo 300" w:hAnsi="Museo 300"/>
        </w:rPr>
      </w:pPr>
      <w:r w:rsidRPr="009E11C9">
        <w:rPr>
          <w:rFonts w:ascii="Museo 300" w:hAnsi="Museo 300"/>
        </w:rPr>
        <w:t>BEAMA has</w:t>
      </w:r>
      <w:r w:rsidR="00A547C1" w:rsidRPr="009E11C9">
        <w:rPr>
          <w:rFonts w:ascii="Museo 300" w:hAnsi="Museo 300"/>
        </w:rPr>
        <w:t xml:space="preserve"> therefore taken a strong interest in the preparatory study for smart ap</w:t>
      </w:r>
      <w:r w:rsidR="001267EA" w:rsidRPr="009E11C9">
        <w:rPr>
          <w:rFonts w:ascii="Museo 300" w:hAnsi="Museo 300"/>
        </w:rPr>
        <w:t>pliances.</w:t>
      </w:r>
      <w:r w:rsidRPr="009E11C9">
        <w:rPr>
          <w:rFonts w:ascii="Museo 300" w:hAnsi="Museo 300"/>
        </w:rPr>
        <w:t xml:space="preserve"> </w:t>
      </w:r>
      <w:r w:rsidR="001267EA" w:rsidRPr="009E11C9">
        <w:rPr>
          <w:rFonts w:ascii="Museo 300" w:hAnsi="Museo 300"/>
        </w:rPr>
        <w:t>We have</w:t>
      </w:r>
      <w:r w:rsidRPr="009E11C9">
        <w:rPr>
          <w:rFonts w:ascii="Museo 300" w:hAnsi="Museo 300"/>
        </w:rPr>
        <w:t xml:space="preserve"> responded to past consultations and this letter is a continuation of our position to help support the recent Task 7 report and policy options proposed.  </w:t>
      </w:r>
    </w:p>
    <w:p w14:paraId="0DA31087" w14:textId="77777777" w:rsidR="00D73E31" w:rsidRPr="009E11C9" w:rsidRDefault="00D73E31" w:rsidP="00A547C1">
      <w:pPr>
        <w:rPr>
          <w:rFonts w:ascii="Museo 300" w:hAnsi="Museo 300"/>
        </w:rPr>
      </w:pPr>
    </w:p>
    <w:p w14:paraId="43BDBF0B" w14:textId="5857E64F" w:rsidR="00D73E31" w:rsidRPr="009E11C9" w:rsidRDefault="00D73E31" w:rsidP="009E11C9">
      <w:pPr>
        <w:spacing w:line="320" w:lineRule="exact"/>
        <w:rPr>
          <w:rFonts w:ascii="Museo 300" w:hAnsi="Museo 300"/>
        </w:rPr>
      </w:pPr>
      <w:r w:rsidRPr="009E11C9">
        <w:rPr>
          <w:rFonts w:ascii="Museo 300" w:hAnsi="Museo 300"/>
        </w:rPr>
        <w:t>Overall BEAMA members were encourag</w:t>
      </w:r>
      <w:r w:rsidR="001267EA" w:rsidRPr="009E11C9">
        <w:rPr>
          <w:rFonts w:ascii="Museo 300" w:hAnsi="Museo 300"/>
        </w:rPr>
        <w:t xml:space="preserve">ed to see the study extended </w:t>
      </w:r>
      <w:r w:rsidRPr="009E11C9">
        <w:rPr>
          <w:rFonts w:ascii="Museo 300" w:hAnsi="Museo 300"/>
        </w:rPr>
        <w:t>to produce the Task 7 report as we did have some concerns previously on the approach being taken in this study</w:t>
      </w:r>
      <w:r w:rsidR="003E4B68" w:rsidRPr="009E11C9">
        <w:rPr>
          <w:rFonts w:ascii="Museo 300" w:hAnsi="Museo 300"/>
        </w:rPr>
        <w:t xml:space="preserve"> and the level of detail applied in the analysis</w:t>
      </w:r>
      <w:r w:rsidRPr="009E11C9">
        <w:rPr>
          <w:rFonts w:ascii="Museo 300" w:hAnsi="Museo 300"/>
        </w:rPr>
        <w:t>. The proposal supports a number of the key points</w:t>
      </w:r>
      <w:r w:rsidR="004D737E" w:rsidRPr="009E11C9">
        <w:rPr>
          <w:rFonts w:ascii="Museo 300" w:hAnsi="Museo 300"/>
        </w:rPr>
        <w:t xml:space="preserve"> we raised in our last letter, </w:t>
      </w:r>
      <w:r w:rsidRPr="009E11C9">
        <w:rPr>
          <w:rFonts w:ascii="Museo 300" w:hAnsi="Museo 300"/>
        </w:rPr>
        <w:t xml:space="preserve">they include:  </w:t>
      </w:r>
    </w:p>
    <w:p w14:paraId="67D72F5D" w14:textId="77777777" w:rsidR="00D73E31" w:rsidRPr="009E11C9" w:rsidRDefault="00D73E31" w:rsidP="00A547C1">
      <w:pPr>
        <w:rPr>
          <w:rFonts w:ascii="Museo 300" w:hAnsi="Museo 300"/>
        </w:rPr>
      </w:pPr>
    </w:p>
    <w:p w14:paraId="176CA17A" w14:textId="77777777" w:rsidR="00D73E31" w:rsidRPr="009E11C9" w:rsidRDefault="00D73E31" w:rsidP="008049E5">
      <w:pPr>
        <w:pStyle w:val="ListParagraph"/>
        <w:numPr>
          <w:ilvl w:val="0"/>
          <w:numId w:val="5"/>
        </w:numPr>
        <w:spacing w:line="320" w:lineRule="exact"/>
        <w:rPr>
          <w:rFonts w:ascii="Museo 300" w:hAnsi="Museo 300"/>
          <w:i/>
          <w:sz w:val="20"/>
          <w:szCs w:val="20"/>
        </w:rPr>
      </w:pPr>
      <w:r w:rsidRPr="009E11C9">
        <w:rPr>
          <w:rFonts w:ascii="Museo 300" w:hAnsi="Museo 300"/>
          <w:i/>
          <w:sz w:val="20"/>
          <w:szCs w:val="20"/>
        </w:rPr>
        <w:t xml:space="preserve">Interoperability and mandatory principles should be determined through the standardisation process led by industry. It is not acceptable to decide on a horizontal mandatory principle for the market. Analysis should continue for each product category, identifying those products with the most potential for DSF and lowest cost impact to industry and the consumer. Until a detailed review of product categories is made the CBA for smart appliances and associated functions cannot be made, and industry will not support any </w:t>
      </w:r>
      <w:r w:rsidRPr="009E11C9">
        <w:rPr>
          <w:rFonts w:ascii="Museo 300" w:hAnsi="Museo 300"/>
          <w:sz w:val="20"/>
          <w:szCs w:val="20"/>
        </w:rPr>
        <w:t>regulation</w:t>
      </w:r>
      <w:r w:rsidRPr="009E11C9">
        <w:rPr>
          <w:rFonts w:ascii="Museo 300" w:hAnsi="Museo 300"/>
          <w:i/>
          <w:sz w:val="20"/>
          <w:szCs w:val="20"/>
        </w:rPr>
        <w:t xml:space="preserve">.  </w:t>
      </w:r>
    </w:p>
    <w:p w14:paraId="106B7993" w14:textId="4C910492" w:rsidR="00D73E31" w:rsidRPr="009E11C9" w:rsidRDefault="00D73E31" w:rsidP="008049E5">
      <w:pPr>
        <w:pStyle w:val="ListParagraph"/>
        <w:numPr>
          <w:ilvl w:val="0"/>
          <w:numId w:val="5"/>
        </w:numPr>
        <w:spacing w:line="320" w:lineRule="exact"/>
        <w:rPr>
          <w:rFonts w:ascii="Museo 300" w:hAnsi="Museo 300"/>
          <w:i/>
          <w:sz w:val="20"/>
          <w:szCs w:val="20"/>
        </w:rPr>
      </w:pPr>
      <w:r w:rsidRPr="009E11C9">
        <w:rPr>
          <w:rFonts w:ascii="Museo 300" w:hAnsi="Museo 300"/>
          <w:i/>
          <w:sz w:val="20"/>
          <w:szCs w:val="20"/>
        </w:rPr>
        <w:t xml:space="preserve">Industry would </w:t>
      </w:r>
      <w:r w:rsidR="004D737E" w:rsidRPr="009E11C9">
        <w:rPr>
          <w:rFonts w:ascii="Museo 300" w:hAnsi="Museo 300"/>
          <w:i/>
          <w:sz w:val="20"/>
          <w:szCs w:val="20"/>
        </w:rPr>
        <w:t>favour</w:t>
      </w:r>
      <w:r w:rsidRPr="009E11C9">
        <w:rPr>
          <w:rFonts w:ascii="Museo 300" w:hAnsi="Museo 300"/>
          <w:i/>
          <w:sz w:val="20"/>
          <w:szCs w:val="20"/>
        </w:rPr>
        <w:t xml:space="preserve"> a </w:t>
      </w:r>
      <w:r w:rsidR="001267EA" w:rsidRPr="009E11C9">
        <w:rPr>
          <w:rFonts w:ascii="Museo 300" w:hAnsi="Museo 300"/>
          <w:i/>
          <w:sz w:val="20"/>
          <w:szCs w:val="20"/>
        </w:rPr>
        <w:t>labelling</w:t>
      </w:r>
      <w:r w:rsidRPr="009E11C9">
        <w:rPr>
          <w:rFonts w:ascii="Museo 300" w:hAnsi="Museo 300"/>
          <w:i/>
          <w:sz w:val="20"/>
          <w:szCs w:val="20"/>
        </w:rPr>
        <w:t xml:space="preserve"> scheme that incentivises the market to adopt DSF </w:t>
      </w:r>
      <w:r w:rsidRPr="009E11C9">
        <w:rPr>
          <w:rFonts w:ascii="Museo 300" w:hAnsi="Museo 300"/>
          <w:sz w:val="20"/>
          <w:szCs w:val="20"/>
        </w:rPr>
        <w:t>capable</w:t>
      </w:r>
      <w:r w:rsidRPr="009E11C9">
        <w:rPr>
          <w:rFonts w:ascii="Museo 300" w:hAnsi="Museo 300"/>
          <w:i/>
          <w:sz w:val="20"/>
          <w:szCs w:val="20"/>
        </w:rPr>
        <w:t xml:space="preserve"> systems, and this should be aligned wit</w:t>
      </w:r>
      <w:r w:rsidR="004D737E" w:rsidRPr="009E11C9">
        <w:rPr>
          <w:rFonts w:ascii="Museo 300" w:hAnsi="Museo 300"/>
          <w:i/>
          <w:sz w:val="20"/>
          <w:szCs w:val="20"/>
        </w:rPr>
        <w:t xml:space="preserve">h other </w:t>
      </w:r>
      <w:r w:rsidR="004D737E" w:rsidRPr="009E11C9">
        <w:rPr>
          <w:rFonts w:ascii="Museo 300" w:hAnsi="Museo 300"/>
          <w:i/>
          <w:sz w:val="20"/>
          <w:szCs w:val="20"/>
        </w:rPr>
        <w:lastRenderedPageBreak/>
        <w:t xml:space="preserve">regulatory activities, </w:t>
      </w:r>
      <w:r w:rsidRPr="009E11C9">
        <w:rPr>
          <w:rFonts w:ascii="Museo 300" w:hAnsi="Museo 300"/>
          <w:i/>
          <w:sz w:val="20"/>
          <w:szCs w:val="20"/>
        </w:rPr>
        <w:t xml:space="preserve">specifically the revision of the Energy Performance in Buildings Directive. </w:t>
      </w:r>
    </w:p>
    <w:p w14:paraId="6876C625" w14:textId="46CA2E3E" w:rsidR="00D73E31" w:rsidRDefault="00D73E31" w:rsidP="008049E5">
      <w:pPr>
        <w:pStyle w:val="ListParagraph"/>
        <w:numPr>
          <w:ilvl w:val="0"/>
          <w:numId w:val="5"/>
        </w:numPr>
        <w:spacing w:line="320" w:lineRule="exact"/>
        <w:rPr>
          <w:rFonts w:ascii="Museo 300" w:hAnsi="Museo 300"/>
          <w:i/>
          <w:sz w:val="20"/>
          <w:szCs w:val="20"/>
        </w:rPr>
      </w:pPr>
      <w:r w:rsidRPr="009E11C9">
        <w:rPr>
          <w:rFonts w:ascii="Museo 300" w:hAnsi="Museo 300"/>
          <w:i/>
          <w:sz w:val="20"/>
          <w:szCs w:val="20"/>
        </w:rPr>
        <w:t xml:space="preserve">Industry would not support ‘specific requirements’ as a mandate under eco design.  It is </w:t>
      </w:r>
      <w:r w:rsidRPr="009E11C9">
        <w:rPr>
          <w:rFonts w:ascii="Museo 300" w:hAnsi="Museo 300"/>
          <w:sz w:val="20"/>
          <w:szCs w:val="20"/>
        </w:rPr>
        <w:t>more</w:t>
      </w:r>
      <w:r w:rsidRPr="009E11C9">
        <w:rPr>
          <w:rFonts w:ascii="Museo 300" w:hAnsi="Museo 300"/>
          <w:i/>
          <w:sz w:val="20"/>
          <w:szCs w:val="20"/>
        </w:rPr>
        <w:t xml:space="preserve"> </w:t>
      </w:r>
      <w:r w:rsidR="001267EA" w:rsidRPr="009E11C9">
        <w:rPr>
          <w:rFonts w:ascii="Museo 300" w:hAnsi="Museo 300"/>
          <w:i/>
          <w:sz w:val="20"/>
          <w:szCs w:val="20"/>
        </w:rPr>
        <w:t>favourable</w:t>
      </w:r>
      <w:r w:rsidRPr="009E11C9">
        <w:rPr>
          <w:rFonts w:ascii="Museo 300" w:hAnsi="Museo 300"/>
          <w:i/>
          <w:sz w:val="20"/>
          <w:szCs w:val="20"/>
        </w:rPr>
        <w:t xml:space="preserve"> to consider ‘essential requirements’ that set a </w:t>
      </w:r>
      <w:r w:rsidR="004D737E" w:rsidRPr="009E11C9">
        <w:rPr>
          <w:rFonts w:ascii="Museo 300" w:hAnsi="Museo 300"/>
          <w:i/>
          <w:sz w:val="20"/>
          <w:szCs w:val="20"/>
        </w:rPr>
        <w:t xml:space="preserve">principle for the market, e.g. </w:t>
      </w:r>
      <w:r w:rsidRPr="009E11C9">
        <w:rPr>
          <w:rFonts w:ascii="Museo 300" w:hAnsi="Museo 300"/>
          <w:i/>
          <w:sz w:val="20"/>
          <w:szCs w:val="20"/>
        </w:rPr>
        <w:t xml:space="preserve">any communications enabled appliance must be interoperable (See Annex 2). Furthermore non- DSF capable systems are allowed to exist on the market – assuming that the incentives in place for consumers and industry are enough to drive market uptake of DSF appliances.  </w:t>
      </w:r>
    </w:p>
    <w:p w14:paraId="46695B90" w14:textId="77777777" w:rsidR="009E11C9" w:rsidRPr="009E11C9" w:rsidRDefault="009E11C9" w:rsidP="009E11C9">
      <w:pPr>
        <w:pStyle w:val="ListParagraph"/>
        <w:spacing w:line="320" w:lineRule="exact"/>
        <w:rPr>
          <w:rFonts w:ascii="Museo 300" w:hAnsi="Museo 300"/>
          <w:i/>
          <w:sz w:val="20"/>
          <w:szCs w:val="20"/>
        </w:rPr>
      </w:pPr>
    </w:p>
    <w:p w14:paraId="2F9C7825" w14:textId="77777777" w:rsidR="00D73E31" w:rsidRPr="00A07AAA" w:rsidRDefault="00D73E31" w:rsidP="009E11C9">
      <w:pPr>
        <w:spacing w:line="320" w:lineRule="exact"/>
        <w:ind w:left="360"/>
        <w:rPr>
          <w:rFonts w:ascii="Museo 300" w:hAnsi="Museo 300"/>
          <w:i/>
        </w:rPr>
      </w:pPr>
      <w:r w:rsidRPr="00A07AAA">
        <w:rPr>
          <w:rFonts w:ascii="Museo 300" w:hAnsi="Museo 300"/>
          <w:i/>
        </w:rPr>
        <w:t>In summary developing the market for smart appliances should be done through:</w:t>
      </w:r>
    </w:p>
    <w:p w14:paraId="20BA0334" w14:textId="77777777" w:rsidR="00D73E31" w:rsidRPr="00A07AAA" w:rsidRDefault="00D73E31" w:rsidP="009E11C9">
      <w:pPr>
        <w:pStyle w:val="ListParagraph"/>
        <w:numPr>
          <w:ilvl w:val="0"/>
          <w:numId w:val="15"/>
        </w:numPr>
        <w:spacing w:line="320" w:lineRule="exact"/>
        <w:rPr>
          <w:rFonts w:ascii="Museo 300" w:hAnsi="Museo 300"/>
          <w:i/>
          <w:sz w:val="20"/>
          <w:szCs w:val="20"/>
        </w:rPr>
      </w:pPr>
      <w:r w:rsidRPr="00A07AAA">
        <w:rPr>
          <w:rFonts w:ascii="Museo 300" w:hAnsi="Museo 300"/>
          <w:i/>
          <w:sz w:val="20"/>
          <w:szCs w:val="20"/>
        </w:rPr>
        <w:t>The provision of appropriate information to consumers</w:t>
      </w:r>
    </w:p>
    <w:p w14:paraId="1B199A9D" w14:textId="77777777" w:rsidR="00D73E31" w:rsidRPr="00A07AAA" w:rsidRDefault="00D73E31" w:rsidP="009E11C9">
      <w:pPr>
        <w:pStyle w:val="ListParagraph"/>
        <w:numPr>
          <w:ilvl w:val="0"/>
          <w:numId w:val="15"/>
        </w:numPr>
        <w:spacing w:line="320" w:lineRule="exact"/>
        <w:rPr>
          <w:rFonts w:ascii="Museo 300" w:hAnsi="Museo 300"/>
          <w:i/>
          <w:sz w:val="20"/>
          <w:szCs w:val="20"/>
        </w:rPr>
      </w:pPr>
      <w:r w:rsidRPr="00A07AAA">
        <w:rPr>
          <w:rFonts w:ascii="Museo 300" w:hAnsi="Museo 300"/>
          <w:i/>
          <w:sz w:val="20"/>
          <w:szCs w:val="20"/>
        </w:rPr>
        <w:t>Incentives for manufacturers to develop DSF capability</w:t>
      </w:r>
    </w:p>
    <w:p w14:paraId="404D3FC5" w14:textId="77777777" w:rsidR="00D73E31" w:rsidRPr="00A07AAA" w:rsidRDefault="00D73E31" w:rsidP="009E11C9">
      <w:pPr>
        <w:pStyle w:val="ListParagraph"/>
        <w:numPr>
          <w:ilvl w:val="0"/>
          <w:numId w:val="15"/>
        </w:numPr>
        <w:spacing w:line="320" w:lineRule="exact"/>
        <w:rPr>
          <w:rFonts w:ascii="Museo 300" w:hAnsi="Museo 300"/>
          <w:i/>
          <w:sz w:val="20"/>
          <w:szCs w:val="20"/>
        </w:rPr>
      </w:pPr>
      <w:r w:rsidRPr="00A07AAA">
        <w:rPr>
          <w:rFonts w:ascii="Museo 300" w:hAnsi="Museo 300"/>
          <w:i/>
          <w:sz w:val="20"/>
          <w:szCs w:val="20"/>
        </w:rPr>
        <w:t xml:space="preserve">A market design that provides the business case and value for consumers to adopt DSF capable appliances which will ultimately drive market uptake.  </w:t>
      </w:r>
    </w:p>
    <w:p w14:paraId="6E942E06" w14:textId="77777777" w:rsidR="00D73E31" w:rsidRPr="009E11C9" w:rsidRDefault="00D73E31" w:rsidP="00D73E31">
      <w:pPr>
        <w:pBdr>
          <w:bottom w:val="single" w:sz="6" w:space="1" w:color="auto"/>
        </w:pBdr>
        <w:rPr>
          <w:rFonts w:ascii="Museo 300" w:hAnsi="Museo 300"/>
        </w:rPr>
      </w:pPr>
    </w:p>
    <w:p w14:paraId="5DFF8096" w14:textId="77777777" w:rsidR="00A07AAA" w:rsidRDefault="00A07AAA" w:rsidP="009E11C9">
      <w:pPr>
        <w:spacing w:line="320" w:lineRule="exact"/>
        <w:rPr>
          <w:rFonts w:ascii="Museo 300" w:hAnsi="Museo 300"/>
        </w:rPr>
      </w:pPr>
    </w:p>
    <w:p w14:paraId="6B21337E" w14:textId="3A5A6056" w:rsidR="00D73E31" w:rsidRPr="009E11C9" w:rsidRDefault="00D73E31" w:rsidP="009E11C9">
      <w:pPr>
        <w:spacing w:line="320" w:lineRule="exact"/>
        <w:rPr>
          <w:rFonts w:ascii="Museo 300" w:hAnsi="Museo 300"/>
        </w:rPr>
      </w:pPr>
      <w:r w:rsidRPr="009E11C9">
        <w:rPr>
          <w:rFonts w:ascii="Museo 300" w:hAnsi="Museo 300"/>
        </w:rPr>
        <w:t xml:space="preserve">Therefore the proposal to include an ‘energy smart’ icon into existing Energy Labelling under (EU) 2017/1369 for those appliances already covered by the Energy labelling regulation is supported by UK industry.  </w:t>
      </w:r>
    </w:p>
    <w:p w14:paraId="530678F0" w14:textId="77777777" w:rsidR="00D73E31" w:rsidRPr="009E11C9" w:rsidRDefault="00D73E31" w:rsidP="00A547C1">
      <w:pPr>
        <w:rPr>
          <w:rFonts w:ascii="Museo 300" w:hAnsi="Museo 300"/>
        </w:rPr>
      </w:pPr>
    </w:p>
    <w:p w14:paraId="382E9238" w14:textId="5C7E648D" w:rsidR="00D73E31" w:rsidRPr="009E11C9" w:rsidRDefault="00D73E31" w:rsidP="009E11C9">
      <w:pPr>
        <w:spacing w:line="320" w:lineRule="exact"/>
        <w:rPr>
          <w:rFonts w:ascii="Museo 300" w:hAnsi="Museo 300"/>
        </w:rPr>
      </w:pPr>
      <w:r w:rsidRPr="009E11C9">
        <w:rPr>
          <w:rFonts w:ascii="Museo 300" w:hAnsi="Museo 300"/>
        </w:rPr>
        <w:t xml:space="preserve">The proposal for appliances already in scope of Eco-design to include an ‘energy smart icon, complying to agreed criteria and ‘energy smart’ functionality is also supported by UK industry. </w:t>
      </w:r>
    </w:p>
    <w:p w14:paraId="77E45BA6" w14:textId="77777777" w:rsidR="00D73E31" w:rsidRPr="009E11C9" w:rsidRDefault="00D73E31" w:rsidP="00A547C1">
      <w:pPr>
        <w:rPr>
          <w:rFonts w:ascii="Museo 300" w:hAnsi="Museo 300"/>
        </w:rPr>
      </w:pPr>
    </w:p>
    <w:p w14:paraId="0E9CD4C3" w14:textId="363B5CEB" w:rsidR="00D73E31" w:rsidRPr="009E11C9" w:rsidRDefault="00D73E31" w:rsidP="009E11C9">
      <w:pPr>
        <w:spacing w:line="320" w:lineRule="exact"/>
        <w:rPr>
          <w:rFonts w:ascii="Museo 300" w:hAnsi="Museo 300"/>
        </w:rPr>
      </w:pPr>
      <w:r w:rsidRPr="009E11C9">
        <w:rPr>
          <w:rFonts w:ascii="Museo 300" w:hAnsi="Museo 300"/>
        </w:rPr>
        <w:t>UK industry also support the continuation of preparatory studies for EV charging and battery storage. It is very early stages for these markets and this requires further review to full</w:t>
      </w:r>
      <w:r w:rsidR="003E4B68" w:rsidRPr="009E11C9">
        <w:rPr>
          <w:rFonts w:ascii="Museo 300" w:hAnsi="Museo 300"/>
        </w:rPr>
        <w:t>y</w:t>
      </w:r>
      <w:r w:rsidRPr="009E11C9">
        <w:rPr>
          <w:rFonts w:ascii="Museo 300" w:hAnsi="Museo 300"/>
        </w:rPr>
        <w:t xml:space="preserve"> understand the requirements of the market and any potential measure under Eco-</w:t>
      </w:r>
      <w:r w:rsidRPr="009E11C9">
        <w:rPr>
          <w:rFonts w:ascii="Museo 300" w:eastAsiaTheme="minorHAnsi" w:hAnsi="Museo 300"/>
          <w:color w:val="auto"/>
          <w:lang w:val="en-GB"/>
        </w:rPr>
        <w:t>d</w:t>
      </w:r>
      <w:r w:rsidRPr="009E11C9">
        <w:rPr>
          <w:rFonts w:ascii="Museo 300" w:hAnsi="Museo 300"/>
        </w:rPr>
        <w:t xml:space="preserve">esign or Energy labelling.  For now these products are best left out of the regulation to ensure continued market development.  </w:t>
      </w:r>
    </w:p>
    <w:p w14:paraId="732B14C9" w14:textId="77777777" w:rsidR="00757154" w:rsidRPr="009E11C9" w:rsidRDefault="00757154" w:rsidP="00A547C1">
      <w:pPr>
        <w:rPr>
          <w:rFonts w:ascii="Museo 300" w:hAnsi="Museo 300"/>
        </w:rPr>
      </w:pPr>
    </w:p>
    <w:p w14:paraId="56C9586E" w14:textId="75A392EA" w:rsidR="00757154" w:rsidRPr="009E11C9" w:rsidRDefault="00757154" w:rsidP="00A547C1">
      <w:pPr>
        <w:rPr>
          <w:rFonts w:ascii="Museo 300" w:hAnsi="Museo 300"/>
          <w:b/>
        </w:rPr>
      </w:pPr>
      <w:r w:rsidRPr="009E11C9">
        <w:rPr>
          <w:rFonts w:ascii="Museo 300" w:hAnsi="Museo 300"/>
          <w:b/>
        </w:rPr>
        <w:t xml:space="preserve">Specific comments and recommendations  </w:t>
      </w:r>
    </w:p>
    <w:p w14:paraId="1CBF6572" w14:textId="67A7AB5D" w:rsidR="00757154" w:rsidRPr="009E11C9" w:rsidRDefault="00757154" w:rsidP="009E11C9">
      <w:pPr>
        <w:spacing w:line="320" w:lineRule="exact"/>
        <w:rPr>
          <w:rFonts w:ascii="Museo 300" w:hAnsi="Museo 300"/>
        </w:rPr>
      </w:pPr>
      <w:r w:rsidRPr="009E11C9">
        <w:rPr>
          <w:rFonts w:ascii="Museo 300" w:hAnsi="Museo 300"/>
        </w:rPr>
        <w:t>Here we make reference to some specific content within the task 7 report and recommendations for next steps.  BEAMA will be attending the stakeholder meeting on the 14</w:t>
      </w:r>
      <w:r w:rsidRPr="009E11C9">
        <w:rPr>
          <w:rFonts w:ascii="Museo 300" w:hAnsi="Museo 300"/>
          <w:vertAlign w:val="superscript"/>
        </w:rPr>
        <w:t>th</w:t>
      </w:r>
      <w:r w:rsidRPr="009E11C9">
        <w:rPr>
          <w:rFonts w:ascii="Museo 300" w:hAnsi="Museo 300"/>
        </w:rPr>
        <w:t xml:space="preserve"> September and wou</w:t>
      </w:r>
      <w:r w:rsidR="004D737E" w:rsidRPr="009E11C9">
        <w:rPr>
          <w:rFonts w:ascii="Museo 300" w:hAnsi="Museo 300"/>
        </w:rPr>
        <w:t xml:space="preserve">ld ask for some of these </w:t>
      </w:r>
      <w:r w:rsidRPr="009E11C9">
        <w:rPr>
          <w:rFonts w:ascii="Museo 300" w:hAnsi="Museo 300"/>
        </w:rPr>
        <w:t xml:space="preserve">points to be raised.  </w:t>
      </w:r>
    </w:p>
    <w:p w14:paraId="14769C61" w14:textId="77777777" w:rsidR="00D73E31" w:rsidRPr="009E11C9" w:rsidRDefault="00D73E31" w:rsidP="00A547C1">
      <w:pPr>
        <w:rPr>
          <w:rFonts w:ascii="Museo 300" w:hAnsi="Museo 300"/>
        </w:rPr>
      </w:pPr>
    </w:p>
    <w:p w14:paraId="43C953EE" w14:textId="77777777" w:rsidR="00757154" w:rsidRPr="009E11C9" w:rsidRDefault="00757154" w:rsidP="00A547C1">
      <w:pPr>
        <w:rPr>
          <w:rFonts w:ascii="Museo 300" w:hAnsi="Museo 300"/>
        </w:rPr>
      </w:pPr>
    </w:p>
    <w:p w14:paraId="1D860C3E" w14:textId="6B50230C" w:rsidR="001267EA" w:rsidRPr="009E11C9" w:rsidRDefault="001267EA" w:rsidP="009E11C9">
      <w:pPr>
        <w:pStyle w:val="ListParagraph"/>
        <w:numPr>
          <w:ilvl w:val="0"/>
          <w:numId w:val="16"/>
        </w:numPr>
        <w:spacing w:line="320" w:lineRule="exact"/>
        <w:rPr>
          <w:rFonts w:ascii="Museo 300" w:hAnsi="Museo 300"/>
          <w:sz w:val="20"/>
          <w:szCs w:val="20"/>
        </w:rPr>
      </w:pPr>
      <w:r w:rsidRPr="009E11C9">
        <w:rPr>
          <w:rFonts w:ascii="Museo 300" w:hAnsi="Museo 300"/>
          <w:b/>
          <w:sz w:val="20"/>
          <w:szCs w:val="20"/>
        </w:rPr>
        <w:t xml:space="preserve">Clarity on the scope </w:t>
      </w:r>
      <w:r w:rsidR="003F64A9" w:rsidRPr="009E11C9">
        <w:rPr>
          <w:rFonts w:ascii="Museo 300" w:hAnsi="Museo 300"/>
          <w:b/>
          <w:sz w:val="20"/>
          <w:szCs w:val="20"/>
        </w:rPr>
        <w:t>of</w:t>
      </w:r>
      <w:r w:rsidRPr="009E11C9">
        <w:rPr>
          <w:rFonts w:ascii="Museo 300" w:hAnsi="Museo 300"/>
          <w:b/>
          <w:sz w:val="20"/>
          <w:szCs w:val="20"/>
        </w:rPr>
        <w:t xml:space="preserve"> products is needed</w:t>
      </w:r>
      <w:r w:rsidRPr="009E11C9">
        <w:rPr>
          <w:rFonts w:ascii="Museo 300" w:hAnsi="Museo 300"/>
          <w:sz w:val="20"/>
          <w:szCs w:val="20"/>
        </w:rPr>
        <w:t xml:space="preserve">.  From table 8 the scope of products that would be covered by the proposed labelling requirements </w:t>
      </w:r>
      <w:r w:rsidRPr="009E11C9">
        <w:rPr>
          <w:rFonts w:ascii="Museo 300" w:hAnsi="Museo 300"/>
          <w:sz w:val="20"/>
          <w:szCs w:val="20"/>
        </w:rPr>
        <w:lastRenderedPageBreak/>
        <w:t>seems clear.  However,</w:t>
      </w:r>
      <w:r w:rsidR="003F64A9" w:rsidRPr="009E11C9">
        <w:rPr>
          <w:rFonts w:ascii="Museo 300" w:hAnsi="Museo 300"/>
          <w:sz w:val="20"/>
          <w:szCs w:val="20"/>
        </w:rPr>
        <w:t xml:space="preserve"> </w:t>
      </w:r>
      <w:r w:rsidRPr="009E11C9">
        <w:rPr>
          <w:rFonts w:ascii="Museo 300" w:hAnsi="Museo 300"/>
          <w:sz w:val="20"/>
          <w:szCs w:val="20"/>
        </w:rPr>
        <w:t>we are concerned ‘</w:t>
      </w:r>
      <w:r w:rsidR="00CE7BC2">
        <w:rPr>
          <w:rFonts w:ascii="Museo 300" w:hAnsi="Museo 300"/>
          <w:sz w:val="20"/>
          <w:szCs w:val="20"/>
        </w:rPr>
        <w:t>S</w:t>
      </w:r>
      <w:r w:rsidR="003F64A9" w:rsidRPr="009E11C9">
        <w:rPr>
          <w:rFonts w:ascii="Museo 300" w:hAnsi="Museo 300"/>
          <w:sz w:val="20"/>
          <w:szCs w:val="20"/>
        </w:rPr>
        <w:t>torage</w:t>
      </w:r>
      <w:r w:rsidR="00CE7BC2">
        <w:rPr>
          <w:rFonts w:ascii="Museo 300" w:hAnsi="Museo 300"/>
          <w:sz w:val="20"/>
          <w:szCs w:val="20"/>
        </w:rPr>
        <w:t xml:space="preserve"> Space H</w:t>
      </w:r>
      <w:r w:rsidRPr="009E11C9">
        <w:rPr>
          <w:rFonts w:ascii="Museo 300" w:hAnsi="Museo 300"/>
          <w:sz w:val="20"/>
          <w:szCs w:val="20"/>
        </w:rPr>
        <w:t xml:space="preserve">eating’ </w:t>
      </w:r>
      <w:r w:rsidR="003F64A9" w:rsidRPr="009E11C9">
        <w:rPr>
          <w:rFonts w:ascii="Museo 300" w:hAnsi="Museo 300"/>
          <w:sz w:val="20"/>
          <w:szCs w:val="20"/>
        </w:rPr>
        <w:t>(lot 20) is being missed.  Electric radiators with inertia is referenced,</w:t>
      </w:r>
      <w:r w:rsidR="005F14EF" w:rsidRPr="009E11C9">
        <w:rPr>
          <w:rFonts w:ascii="Museo 300" w:hAnsi="Museo 300"/>
          <w:sz w:val="20"/>
          <w:szCs w:val="20"/>
        </w:rPr>
        <w:t xml:space="preserve"> </w:t>
      </w:r>
      <w:r w:rsidR="00CE7BC2">
        <w:rPr>
          <w:rFonts w:ascii="Museo 300" w:hAnsi="Museo 300"/>
          <w:sz w:val="20"/>
          <w:szCs w:val="20"/>
        </w:rPr>
        <w:t>and Storage Water H</w:t>
      </w:r>
      <w:r w:rsidR="003F64A9" w:rsidRPr="009E11C9">
        <w:rPr>
          <w:rFonts w:ascii="Museo 300" w:hAnsi="Museo 300"/>
          <w:sz w:val="20"/>
          <w:szCs w:val="20"/>
        </w:rPr>
        <w:t>eating is also listed separately</w:t>
      </w:r>
      <w:r w:rsidR="005F14EF" w:rsidRPr="009E11C9">
        <w:rPr>
          <w:rFonts w:ascii="Museo 300" w:hAnsi="Museo 300"/>
          <w:sz w:val="20"/>
          <w:szCs w:val="20"/>
        </w:rPr>
        <w:t xml:space="preserve">, </w:t>
      </w:r>
      <w:r w:rsidR="003F64A9" w:rsidRPr="009E11C9">
        <w:rPr>
          <w:rFonts w:ascii="Museo 300" w:hAnsi="Museo 300"/>
          <w:sz w:val="20"/>
          <w:szCs w:val="20"/>
        </w:rPr>
        <w:t xml:space="preserve">therefore we would expect Storage </w:t>
      </w:r>
      <w:r w:rsidR="00CE7BC2">
        <w:rPr>
          <w:rFonts w:ascii="Museo 300" w:hAnsi="Museo 300"/>
          <w:sz w:val="20"/>
          <w:szCs w:val="20"/>
        </w:rPr>
        <w:t>S</w:t>
      </w:r>
      <w:r w:rsidR="003F64A9" w:rsidRPr="009E11C9">
        <w:rPr>
          <w:rFonts w:ascii="Museo 300" w:hAnsi="Museo 300"/>
          <w:sz w:val="20"/>
          <w:szCs w:val="20"/>
        </w:rPr>
        <w:t>pace</w:t>
      </w:r>
      <w:r w:rsidR="00CE7BC2">
        <w:rPr>
          <w:rFonts w:ascii="Museo 300" w:hAnsi="Museo 300"/>
          <w:sz w:val="20"/>
          <w:szCs w:val="20"/>
        </w:rPr>
        <w:t xml:space="preserve"> H</w:t>
      </w:r>
      <w:r w:rsidR="003F64A9" w:rsidRPr="009E11C9">
        <w:rPr>
          <w:rFonts w:ascii="Museo 300" w:hAnsi="Museo 300"/>
          <w:sz w:val="20"/>
          <w:szCs w:val="20"/>
        </w:rPr>
        <w:t xml:space="preserve">eating to be referred to.  This is an important application for our members with regards to the potential for flexibility services.  </w:t>
      </w:r>
    </w:p>
    <w:p w14:paraId="3A9071D4" w14:textId="77777777" w:rsidR="001267EA" w:rsidRPr="009E11C9" w:rsidRDefault="001267EA" w:rsidP="001267EA">
      <w:pPr>
        <w:rPr>
          <w:rFonts w:ascii="Museo 300" w:hAnsi="Museo 300"/>
        </w:rPr>
      </w:pPr>
    </w:p>
    <w:p w14:paraId="30A6D203" w14:textId="27FABAC0" w:rsidR="00757154" w:rsidRPr="009E11C9" w:rsidRDefault="00757154" w:rsidP="009E11C9">
      <w:pPr>
        <w:pStyle w:val="ListParagraph"/>
        <w:numPr>
          <w:ilvl w:val="0"/>
          <w:numId w:val="16"/>
        </w:numPr>
        <w:spacing w:line="320" w:lineRule="exact"/>
        <w:rPr>
          <w:rFonts w:ascii="Museo 300" w:hAnsi="Museo 300"/>
          <w:sz w:val="20"/>
          <w:szCs w:val="20"/>
        </w:rPr>
      </w:pPr>
      <w:r w:rsidRPr="009E11C9">
        <w:rPr>
          <w:rFonts w:ascii="Museo 300" w:hAnsi="Museo 300"/>
          <w:b/>
          <w:sz w:val="20"/>
          <w:szCs w:val="20"/>
        </w:rPr>
        <w:t xml:space="preserve">The domestic demand side flexibility market should be incentivized through appropriate market design, not product regulation – </w:t>
      </w:r>
      <w:r w:rsidRPr="009E11C9">
        <w:rPr>
          <w:rFonts w:ascii="Museo 300" w:hAnsi="Museo 300"/>
          <w:sz w:val="20"/>
          <w:szCs w:val="20"/>
        </w:rPr>
        <w:t xml:space="preserve">in our last letter we raised the point that the business cases for DSF with domestic smart appliances are still evolving and the policy options for flexibility and associated market design will influence the benefits and value that can be achieved from ‘energy smart’ appliances.  We were very pleased to see this raised in the Task 7 report.  We strongly agree that policy makers have to consider carefully national and regional market mechanisms (e.g. </w:t>
      </w:r>
      <w:r w:rsidR="004D737E" w:rsidRPr="009E11C9">
        <w:rPr>
          <w:rFonts w:ascii="Museo 300" w:hAnsi="Museo 300"/>
          <w:sz w:val="20"/>
          <w:szCs w:val="20"/>
        </w:rPr>
        <w:t xml:space="preserve">congestion management, </w:t>
      </w:r>
      <w:r w:rsidRPr="009E11C9">
        <w:rPr>
          <w:rFonts w:ascii="Museo 300" w:hAnsi="Museo 300"/>
          <w:sz w:val="20"/>
          <w:szCs w:val="20"/>
        </w:rPr>
        <w:t xml:space="preserve">imbalance markets </w:t>
      </w:r>
      <w:proofErr w:type="spellStart"/>
      <w:r w:rsidRPr="009E11C9">
        <w:rPr>
          <w:rFonts w:ascii="Museo 300" w:hAnsi="Museo 300"/>
          <w:sz w:val="20"/>
          <w:szCs w:val="20"/>
        </w:rPr>
        <w:t>etc</w:t>
      </w:r>
      <w:proofErr w:type="spellEnd"/>
      <w:r w:rsidRPr="009E11C9">
        <w:rPr>
          <w:rFonts w:ascii="Museo 300" w:hAnsi="Museo 300"/>
          <w:sz w:val="20"/>
          <w:szCs w:val="20"/>
        </w:rPr>
        <w:t xml:space="preserve">) along with the policy options put forward for different </w:t>
      </w:r>
      <w:r w:rsidR="004D737E" w:rsidRPr="009E11C9">
        <w:rPr>
          <w:rFonts w:ascii="Museo 300" w:hAnsi="Museo 300"/>
          <w:sz w:val="20"/>
          <w:szCs w:val="20"/>
        </w:rPr>
        <w:t>appliances</w:t>
      </w:r>
      <w:r w:rsidRPr="009E11C9">
        <w:rPr>
          <w:rFonts w:ascii="Museo 300" w:hAnsi="Museo 300"/>
          <w:sz w:val="20"/>
          <w:szCs w:val="20"/>
        </w:rPr>
        <w:t xml:space="preserve"> and system combinations (</w:t>
      </w:r>
      <w:proofErr w:type="spellStart"/>
      <w:r w:rsidRPr="009E11C9">
        <w:rPr>
          <w:rFonts w:ascii="Museo 300" w:hAnsi="Museo 300"/>
          <w:sz w:val="20"/>
          <w:szCs w:val="20"/>
        </w:rPr>
        <w:t>e.g</w:t>
      </w:r>
      <w:proofErr w:type="spellEnd"/>
      <w:r w:rsidRPr="009E11C9">
        <w:rPr>
          <w:rFonts w:ascii="Museo 300" w:hAnsi="Museo 300"/>
          <w:sz w:val="20"/>
          <w:szCs w:val="20"/>
        </w:rPr>
        <w:t xml:space="preserve"> PV with heat pump, PV with storage/ without storage,</w:t>
      </w:r>
      <w:r w:rsidR="006B4CCD" w:rsidRPr="009E11C9">
        <w:rPr>
          <w:rFonts w:ascii="Museo 300" w:hAnsi="Museo 300"/>
          <w:sz w:val="20"/>
          <w:szCs w:val="20"/>
        </w:rPr>
        <w:t xml:space="preserve"> </w:t>
      </w:r>
      <w:r w:rsidRPr="009E11C9">
        <w:rPr>
          <w:rFonts w:ascii="Museo 300" w:hAnsi="Museo 300"/>
          <w:sz w:val="20"/>
          <w:szCs w:val="20"/>
        </w:rPr>
        <w:t xml:space="preserve">electric water heating </w:t>
      </w:r>
      <w:proofErr w:type="spellStart"/>
      <w:r w:rsidRPr="009E11C9">
        <w:rPr>
          <w:rFonts w:ascii="Museo 300" w:hAnsi="Museo 300"/>
          <w:sz w:val="20"/>
          <w:szCs w:val="20"/>
        </w:rPr>
        <w:t>etc</w:t>
      </w:r>
      <w:proofErr w:type="spellEnd"/>
      <w:r w:rsidRPr="009E11C9">
        <w:rPr>
          <w:rFonts w:ascii="Museo 300" w:hAnsi="Museo 300"/>
          <w:sz w:val="20"/>
          <w:szCs w:val="20"/>
        </w:rPr>
        <w:t xml:space="preserve">).  </w:t>
      </w:r>
      <w:r w:rsidR="004D737E" w:rsidRPr="009E11C9">
        <w:rPr>
          <w:rFonts w:ascii="Museo 300" w:hAnsi="Museo 300"/>
          <w:sz w:val="20"/>
          <w:szCs w:val="20"/>
        </w:rPr>
        <w:t>Some consideration now needs to be given to national implementation and how this would work in pra</w:t>
      </w:r>
      <w:r w:rsidR="003F64A9" w:rsidRPr="009E11C9">
        <w:rPr>
          <w:rFonts w:ascii="Museo 300" w:hAnsi="Museo 300"/>
          <w:sz w:val="20"/>
          <w:szCs w:val="20"/>
        </w:rPr>
        <w:t xml:space="preserve">ctice and with existing EU </w:t>
      </w:r>
      <w:r w:rsidR="00CE7BC2">
        <w:rPr>
          <w:rFonts w:ascii="Museo 300" w:hAnsi="Museo 300"/>
          <w:sz w:val="20"/>
          <w:szCs w:val="20"/>
        </w:rPr>
        <w:t>and N</w:t>
      </w:r>
      <w:r w:rsidR="003E4B68" w:rsidRPr="009E11C9">
        <w:rPr>
          <w:rFonts w:ascii="Museo 300" w:hAnsi="Museo 300"/>
          <w:sz w:val="20"/>
          <w:szCs w:val="20"/>
        </w:rPr>
        <w:t>ational M</w:t>
      </w:r>
      <w:r w:rsidR="004D737E" w:rsidRPr="009E11C9">
        <w:rPr>
          <w:rFonts w:ascii="Museo 300" w:hAnsi="Museo 300"/>
          <w:sz w:val="20"/>
          <w:szCs w:val="20"/>
        </w:rPr>
        <w:t xml:space="preserve">arket Design plans (referring to the EU Market Design Package). </w:t>
      </w:r>
    </w:p>
    <w:p w14:paraId="2CC31864" w14:textId="77777777" w:rsidR="005F14EF" w:rsidRPr="009E11C9" w:rsidRDefault="005F14EF" w:rsidP="005F14EF">
      <w:pPr>
        <w:pStyle w:val="ListParagraph"/>
        <w:rPr>
          <w:rFonts w:ascii="Museo 300" w:hAnsi="Museo 300"/>
          <w:sz w:val="20"/>
          <w:szCs w:val="20"/>
        </w:rPr>
      </w:pPr>
    </w:p>
    <w:p w14:paraId="0AC7C451" w14:textId="77777777" w:rsidR="005F14EF" w:rsidRPr="009E11C9" w:rsidRDefault="005F14EF" w:rsidP="005F14EF">
      <w:pPr>
        <w:pStyle w:val="ListParagraph"/>
        <w:rPr>
          <w:rFonts w:ascii="Museo 300" w:hAnsi="Museo 300"/>
          <w:sz w:val="20"/>
          <w:szCs w:val="20"/>
        </w:rPr>
      </w:pPr>
    </w:p>
    <w:p w14:paraId="0332F246" w14:textId="09F2B6F0" w:rsidR="00757154" w:rsidRPr="009E11C9" w:rsidRDefault="00757154" w:rsidP="009E11C9">
      <w:pPr>
        <w:pStyle w:val="ListParagraph"/>
        <w:numPr>
          <w:ilvl w:val="0"/>
          <w:numId w:val="16"/>
        </w:numPr>
        <w:spacing w:line="320" w:lineRule="exact"/>
        <w:rPr>
          <w:rFonts w:ascii="Museo 300" w:hAnsi="Museo 300"/>
          <w:sz w:val="20"/>
          <w:szCs w:val="20"/>
        </w:rPr>
      </w:pPr>
      <w:r w:rsidRPr="009E11C9">
        <w:rPr>
          <w:rFonts w:ascii="Museo 300" w:hAnsi="Museo 300"/>
          <w:b/>
          <w:sz w:val="20"/>
          <w:szCs w:val="20"/>
        </w:rPr>
        <w:t>With this i</w:t>
      </w:r>
      <w:r w:rsidR="004D737E" w:rsidRPr="009E11C9">
        <w:rPr>
          <w:rFonts w:ascii="Museo 300" w:hAnsi="Museo 300"/>
          <w:b/>
          <w:sz w:val="20"/>
          <w:szCs w:val="20"/>
        </w:rPr>
        <w:t xml:space="preserve">n mind, </w:t>
      </w:r>
      <w:r w:rsidRPr="009E11C9">
        <w:rPr>
          <w:rFonts w:ascii="Museo 300" w:hAnsi="Museo 300"/>
          <w:b/>
          <w:sz w:val="20"/>
          <w:szCs w:val="20"/>
        </w:rPr>
        <w:t>the need for a vertical policy approach to smart appliances is appropriate as we must appreciate the different market applications for appliances.</w:t>
      </w:r>
      <w:r w:rsidRPr="009E11C9">
        <w:rPr>
          <w:rFonts w:ascii="Museo 300" w:hAnsi="Museo 300"/>
          <w:sz w:val="20"/>
          <w:szCs w:val="20"/>
        </w:rPr>
        <w:t xml:space="preserve">  As we raised in our last letter,  and see in the final Task 7 report, all appliances in scope of existing Eco-design and Energy Labelling regulation have very different requirements in the current market (e.g. Lot 2 for Water Heaters), and there may be requirements for varying </w:t>
      </w:r>
      <w:r w:rsidR="004D737E" w:rsidRPr="009E11C9">
        <w:rPr>
          <w:rFonts w:ascii="Museo 300" w:hAnsi="Museo 300"/>
          <w:sz w:val="20"/>
          <w:szCs w:val="20"/>
        </w:rPr>
        <w:t>criteria to be set against an</w:t>
      </w:r>
      <w:r w:rsidRPr="009E11C9">
        <w:rPr>
          <w:rFonts w:ascii="Museo 300" w:hAnsi="Museo 300"/>
          <w:sz w:val="20"/>
          <w:szCs w:val="20"/>
        </w:rPr>
        <w:t xml:space="preserve">y labelling scheme.  Although it will be possible to maintain some key horizontal principles to the functionality </w:t>
      </w:r>
      <w:r w:rsidR="004D737E" w:rsidRPr="009E11C9">
        <w:rPr>
          <w:rFonts w:ascii="Museo 300" w:hAnsi="Museo 300"/>
          <w:sz w:val="20"/>
          <w:szCs w:val="20"/>
        </w:rPr>
        <w:t xml:space="preserve">applied.  We interpret the task 7 report to support this type of approach. </w:t>
      </w:r>
    </w:p>
    <w:p w14:paraId="2F4251DC" w14:textId="77777777" w:rsidR="00757154" w:rsidRPr="009E11C9" w:rsidRDefault="00757154" w:rsidP="00757154">
      <w:pPr>
        <w:rPr>
          <w:rFonts w:ascii="Museo 300" w:hAnsi="Museo 300"/>
        </w:rPr>
      </w:pPr>
    </w:p>
    <w:p w14:paraId="050A9CA7" w14:textId="77777777" w:rsidR="004D737E" w:rsidRPr="009E11C9" w:rsidRDefault="004D737E" w:rsidP="004D737E">
      <w:pPr>
        <w:rPr>
          <w:rFonts w:ascii="Museo 300" w:hAnsi="Museo 300"/>
        </w:rPr>
      </w:pPr>
    </w:p>
    <w:p w14:paraId="03287608" w14:textId="6BC542A1" w:rsidR="004D737E" w:rsidRPr="009E11C9" w:rsidRDefault="004D737E" w:rsidP="009E11C9">
      <w:pPr>
        <w:pStyle w:val="ListParagraph"/>
        <w:numPr>
          <w:ilvl w:val="0"/>
          <w:numId w:val="16"/>
        </w:numPr>
        <w:spacing w:line="320" w:lineRule="exact"/>
        <w:rPr>
          <w:rFonts w:ascii="Museo 300" w:hAnsi="Museo 300"/>
          <w:b/>
          <w:sz w:val="20"/>
          <w:szCs w:val="20"/>
        </w:rPr>
      </w:pPr>
      <w:r w:rsidRPr="009E11C9">
        <w:rPr>
          <w:rFonts w:ascii="Museo 300" w:hAnsi="Museo 300"/>
          <w:b/>
          <w:sz w:val="20"/>
          <w:szCs w:val="20"/>
        </w:rPr>
        <w:t>Interoperability should be determined through the standardization process</w:t>
      </w:r>
      <w:r w:rsidR="005F14EF" w:rsidRPr="009E11C9">
        <w:rPr>
          <w:rFonts w:ascii="Museo 300" w:hAnsi="Museo 300"/>
          <w:b/>
          <w:sz w:val="20"/>
          <w:szCs w:val="20"/>
        </w:rPr>
        <w:t xml:space="preserve">:  </w:t>
      </w:r>
      <w:r w:rsidR="005F14EF" w:rsidRPr="009E11C9">
        <w:rPr>
          <w:rFonts w:ascii="Museo 300" w:hAnsi="Museo 300"/>
          <w:sz w:val="20"/>
          <w:szCs w:val="20"/>
        </w:rPr>
        <w:t xml:space="preserve">Any single data model and application protocol should be driven by industry through the standardisation process.  BEAMA </w:t>
      </w:r>
      <w:r w:rsidR="005F14EF" w:rsidRPr="009E11C9">
        <w:rPr>
          <w:rFonts w:ascii="Museo 300" w:hAnsi="Museo 300"/>
          <w:sz w:val="20"/>
          <w:szCs w:val="20"/>
        </w:rPr>
        <w:lastRenderedPageBreak/>
        <w:t>members already feed into work withi</w:t>
      </w:r>
      <w:r w:rsidR="00CE7BC2">
        <w:rPr>
          <w:rFonts w:ascii="Museo 300" w:hAnsi="Museo 300"/>
          <w:sz w:val="20"/>
          <w:szCs w:val="20"/>
        </w:rPr>
        <w:t xml:space="preserve">n CEN CENELEC which seems to </w:t>
      </w:r>
      <w:r w:rsidR="005F14EF" w:rsidRPr="009E11C9">
        <w:rPr>
          <w:rFonts w:ascii="Museo 300" w:hAnsi="Museo 300"/>
          <w:sz w:val="20"/>
          <w:szCs w:val="20"/>
        </w:rPr>
        <w:t xml:space="preserve">address the functional requirements outlined in the proposals, namely TC 205 WG18. The commission need to understand what work is already ongoing before deciding whether a mandate for an interoperability standard is indeed required.  </w:t>
      </w:r>
    </w:p>
    <w:p w14:paraId="7BEDE76C" w14:textId="77777777" w:rsidR="008049E5" w:rsidRPr="009E11C9" w:rsidRDefault="008049E5" w:rsidP="005F14EF">
      <w:pPr>
        <w:pStyle w:val="ListParagraph"/>
        <w:rPr>
          <w:rFonts w:ascii="Museo 300" w:hAnsi="Museo 300"/>
          <w:sz w:val="20"/>
          <w:szCs w:val="20"/>
        </w:rPr>
      </w:pPr>
    </w:p>
    <w:p w14:paraId="19F7DE00" w14:textId="099A0A0F" w:rsidR="005F14EF" w:rsidRPr="009E11C9" w:rsidRDefault="005F14EF" w:rsidP="009E11C9">
      <w:pPr>
        <w:pStyle w:val="ListParagraph"/>
        <w:spacing w:line="320" w:lineRule="exact"/>
        <w:ind w:left="1080"/>
        <w:rPr>
          <w:rFonts w:ascii="Museo 300" w:hAnsi="Museo 300"/>
          <w:sz w:val="20"/>
          <w:szCs w:val="20"/>
        </w:rPr>
      </w:pPr>
      <w:r w:rsidRPr="009E11C9">
        <w:rPr>
          <w:rFonts w:ascii="Museo 300" w:hAnsi="Museo 300"/>
          <w:sz w:val="20"/>
          <w:szCs w:val="20"/>
        </w:rPr>
        <w:t>Furthermore</w:t>
      </w:r>
      <w:r w:rsidR="00CE7BC2">
        <w:rPr>
          <w:rFonts w:ascii="Museo 300" w:hAnsi="Museo 300"/>
          <w:sz w:val="20"/>
          <w:szCs w:val="20"/>
        </w:rPr>
        <w:t>,</w:t>
      </w:r>
      <w:r w:rsidRPr="009E11C9">
        <w:rPr>
          <w:rFonts w:ascii="Museo 300" w:hAnsi="Museo 300"/>
          <w:sz w:val="20"/>
          <w:szCs w:val="20"/>
        </w:rPr>
        <w:t xml:space="preserve"> due regard to the individual products in scope when developing this standard needs to be made. This is a complex area of standardisation and cannot easily be achieved horizontally for all products in scope. </w:t>
      </w:r>
    </w:p>
    <w:p w14:paraId="70D418B6" w14:textId="77777777" w:rsidR="008049E5" w:rsidRPr="009E11C9" w:rsidRDefault="008049E5" w:rsidP="005F14EF">
      <w:pPr>
        <w:pStyle w:val="ListParagraph"/>
        <w:rPr>
          <w:rFonts w:ascii="Museo 300" w:hAnsi="Museo 300"/>
          <w:sz w:val="20"/>
          <w:szCs w:val="20"/>
        </w:rPr>
      </w:pPr>
    </w:p>
    <w:p w14:paraId="6FF40489" w14:textId="77638F8A" w:rsidR="008049E5" w:rsidRPr="009E11C9" w:rsidRDefault="005F14EF" w:rsidP="009E11C9">
      <w:pPr>
        <w:pStyle w:val="ListParagraph"/>
        <w:spacing w:line="320" w:lineRule="exact"/>
        <w:ind w:left="1080"/>
        <w:rPr>
          <w:rFonts w:ascii="Museo 300" w:hAnsi="Museo 300"/>
          <w:sz w:val="20"/>
          <w:szCs w:val="20"/>
        </w:rPr>
      </w:pPr>
      <w:r w:rsidRPr="009E11C9">
        <w:rPr>
          <w:rFonts w:ascii="Museo 300" w:hAnsi="Museo 300"/>
          <w:sz w:val="20"/>
          <w:szCs w:val="20"/>
        </w:rPr>
        <w:t>Over</w:t>
      </w:r>
      <w:r w:rsidR="0031643D" w:rsidRPr="009E11C9">
        <w:rPr>
          <w:rFonts w:ascii="Museo 300" w:hAnsi="Museo 300"/>
          <w:sz w:val="20"/>
          <w:szCs w:val="20"/>
        </w:rPr>
        <w:t xml:space="preserve">all BEAMA members want a good, </w:t>
      </w:r>
      <w:r w:rsidRPr="009E11C9">
        <w:rPr>
          <w:rFonts w:ascii="Museo 300" w:hAnsi="Museo 300"/>
          <w:sz w:val="20"/>
          <w:szCs w:val="20"/>
        </w:rPr>
        <w:t xml:space="preserve">open standard with appropriate certification </w:t>
      </w:r>
      <w:r w:rsidR="008049E5" w:rsidRPr="009E11C9">
        <w:rPr>
          <w:rFonts w:ascii="Museo 300" w:hAnsi="Museo 300"/>
          <w:sz w:val="20"/>
          <w:szCs w:val="20"/>
        </w:rPr>
        <w:t xml:space="preserve">round it </w:t>
      </w:r>
      <w:r w:rsidRPr="009E11C9">
        <w:rPr>
          <w:rFonts w:ascii="Museo 300" w:hAnsi="Museo 300"/>
          <w:sz w:val="20"/>
          <w:szCs w:val="20"/>
        </w:rPr>
        <w:t>that will grow the market.  The question now for Industry</w:t>
      </w:r>
      <w:r w:rsidR="00CE7BC2">
        <w:rPr>
          <w:rFonts w:ascii="Museo 300" w:hAnsi="Museo 300"/>
          <w:sz w:val="20"/>
          <w:szCs w:val="20"/>
        </w:rPr>
        <w:t>,</w:t>
      </w:r>
      <w:r w:rsidRPr="009E11C9">
        <w:rPr>
          <w:rFonts w:ascii="Museo 300" w:hAnsi="Museo 300"/>
          <w:sz w:val="20"/>
          <w:szCs w:val="20"/>
        </w:rPr>
        <w:t xml:space="preserve"> and the </w:t>
      </w:r>
      <w:r w:rsidR="00CE7BC2">
        <w:rPr>
          <w:rFonts w:ascii="Museo 300" w:hAnsi="Museo 300"/>
          <w:sz w:val="20"/>
          <w:szCs w:val="20"/>
        </w:rPr>
        <w:t>C</w:t>
      </w:r>
      <w:r w:rsidRPr="009E11C9">
        <w:rPr>
          <w:rFonts w:ascii="Museo 300" w:hAnsi="Museo 300"/>
          <w:sz w:val="20"/>
          <w:szCs w:val="20"/>
        </w:rPr>
        <w:t>ommission</w:t>
      </w:r>
      <w:r w:rsidR="00CE7BC2">
        <w:rPr>
          <w:rFonts w:ascii="Museo 300" w:hAnsi="Museo 300"/>
          <w:sz w:val="20"/>
          <w:szCs w:val="20"/>
        </w:rPr>
        <w:t>,</w:t>
      </w:r>
      <w:r w:rsidRPr="009E11C9">
        <w:rPr>
          <w:rFonts w:ascii="Museo 300" w:hAnsi="Museo 300"/>
          <w:sz w:val="20"/>
          <w:szCs w:val="20"/>
        </w:rPr>
        <w:t xml:space="preserve"> is how do we reach this. Overall BEAMA members support the move towards a single data model and application protocol and there are many companies working to achieve this in the European market today.  There are however still a number of uncertainties in the market and </w:t>
      </w:r>
      <w:r w:rsidR="00CE7BC2">
        <w:rPr>
          <w:rFonts w:ascii="Museo 300" w:hAnsi="Museo 300"/>
          <w:sz w:val="20"/>
          <w:szCs w:val="20"/>
        </w:rPr>
        <w:t>this relates</w:t>
      </w:r>
      <w:r w:rsidR="0031643D" w:rsidRPr="009E11C9">
        <w:rPr>
          <w:rFonts w:ascii="Museo 300" w:hAnsi="Museo 300"/>
          <w:sz w:val="20"/>
          <w:szCs w:val="20"/>
        </w:rPr>
        <w:t xml:space="preserve"> to market design, </w:t>
      </w:r>
      <w:r w:rsidRPr="009E11C9">
        <w:rPr>
          <w:rFonts w:ascii="Museo 300" w:hAnsi="Museo 300"/>
          <w:sz w:val="20"/>
          <w:szCs w:val="20"/>
        </w:rPr>
        <w:t>and the available Demand</w:t>
      </w:r>
      <w:r w:rsidR="00CE7BC2">
        <w:rPr>
          <w:rFonts w:ascii="Museo 300" w:hAnsi="Museo 300"/>
          <w:sz w:val="20"/>
          <w:szCs w:val="20"/>
        </w:rPr>
        <w:t xml:space="preserve"> R</w:t>
      </w:r>
      <w:r w:rsidRPr="009E11C9">
        <w:rPr>
          <w:rFonts w:ascii="Museo 300" w:hAnsi="Museo 300"/>
          <w:sz w:val="20"/>
          <w:szCs w:val="20"/>
        </w:rPr>
        <w:t>esponse options in the market, especially for large portfolios of distributed devices.  There could be circumstances whereby a single model/ application protocol could close off market options and services.  This would be very damaging for t</w:t>
      </w:r>
      <w:r w:rsidR="0031643D" w:rsidRPr="009E11C9">
        <w:rPr>
          <w:rFonts w:ascii="Museo 300" w:hAnsi="Museo 300"/>
          <w:sz w:val="20"/>
          <w:szCs w:val="20"/>
        </w:rPr>
        <w:t xml:space="preserve">he industry, </w:t>
      </w:r>
      <w:r w:rsidRPr="009E11C9">
        <w:rPr>
          <w:rFonts w:ascii="Museo 300" w:hAnsi="Museo 300"/>
          <w:sz w:val="20"/>
          <w:szCs w:val="20"/>
        </w:rPr>
        <w:t xml:space="preserve">and the overall ambition of the Commission to support a market for flexibility services. </w:t>
      </w:r>
    </w:p>
    <w:p w14:paraId="79FB10F1" w14:textId="77777777" w:rsidR="008049E5" w:rsidRPr="009E11C9" w:rsidRDefault="008049E5" w:rsidP="008049E5">
      <w:pPr>
        <w:pStyle w:val="ListParagraph"/>
        <w:rPr>
          <w:rFonts w:ascii="Museo 300" w:hAnsi="Museo 300"/>
          <w:sz w:val="20"/>
          <w:szCs w:val="20"/>
        </w:rPr>
      </w:pPr>
    </w:p>
    <w:p w14:paraId="2EB2ECF8" w14:textId="2F0EC770" w:rsidR="0031643D" w:rsidRPr="009E11C9" w:rsidRDefault="0031643D" w:rsidP="009E11C9">
      <w:pPr>
        <w:pStyle w:val="ListParagraph"/>
        <w:spacing w:line="320" w:lineRule="exact"/>
        <w:ind w:left="1080"/>
        <w:rPr>
          <w:rFonts w:ascii="Museo 300" w:hAnsi="Museo 300"/>
          <w:sz w:val="20"/>
          <w:szCs w:val="20"/>
        </w:rPr>
      </w:pPr>
      <w:r w:rsidRPr="009E11C9">
        <w:rPr>
          <w:rFonts w:ascii="Museo 300" w:hAnsi="Museo 300"/>
          <w:sz w:val="20"/>
          <w:szCs w:val="20"/>
        </w:rPr>
        <w:t>For example, N</w:t>
      </w:r>
      <w:r w:rsidRPr="009E11C9">
        <w:rPr>
          <w:rFonts w:ascii="Museo 300" w:eastAsia="Times New Roman" w:hAnsi="Museo 300"/>
          <w:sz w:val="20"/>
          <w:szCs w:val="20"/>
        </w:rPr>
        <w:t>ational Grid</w:t>
      </w:r>
      <w:r w:rsidRPr="009E11C9">
        <w:rPr>
          <w:rFonts w:ascii="Museo 300" w:eastAsia="Times New Roman" w:hAnsi="Museo 300"/>
          <w:sz w:val="20"/>
          <w:szCs w:val="20"/>
        </w:rPr>
        <w:t xml:space="preserve"> currently</w:t>
      </w:r>
      <w:r w:rsidRPr="009E11C9">
        <w:rPr>
          <w:rFonts w:ascii="Museo 300" w:eastAsia="Times New Roman" w:hAnsi="Museo 300"/>
          <w:sz w:val="20"/>
          <w:szCs w:val="20"/>
        </w:rPr>
        <w:t xml:space="preserve"> mandates that frequency must be measured at each individual site providing a frequency response service.  They are exploring options to move to regional frequency measurement, i.e. where frequency is measured at one point and then applied to all devices in that region.  This would reduce hardware costs in the appliance / CEM / HEM significantly and so support wider uptake of energy smart appliances.  </w:t>
      </w:r>
      <w:r w:rsidRPr="009E11C9">
        <w:rPr>
          <w:rFonts w:ascii="Museo 300" w:eastAsia="Times New Roman" w:hAnsi="Museo 300"/>
          <w:sz w:val="20"/>
          <w:szCs w:val="20"/>
        </w:rPr>
        <w:t>Should a standard data model and application protocol be developed</w:t>
      </w:r>
      <w:r w:rsidRPr="009E11C9">
        <w:rPr>
          <w:rFonts w:ascii="Museo 300" w:eastAsia="Times New Roman" w:hAnsi="Museo 300"/>
          <w:sz w:val="20"/>
          <w:szCs w:val="20"/>
        </w:rPr>
        <w:t xml:space="preserve"> that locked in National Grid’s current service requirements, we would lock </w:t>
      </w:r>
      <w:r w:rsidR="00CE7BC2">
        <w:rPr>
          <w:rFonts w:ascii="Museo 300" w:eastAsia="Times New Roman" w:hAnsi="Museo 300"/>
          <w:sz w:val="20"/>
          <w:szCs w:val="20"/>
        </w:rPr>
        <w:t>out this future option</w:t>
      </w:r>
      <w:r w:rsidRPr="009E11C9">
        <w:rPr>
          <w:rFonts w:ascii="Museo 300" w:eastAsia="Times New Roman" w:hAnsi="Museo 300"/>
          <w:sz w:val="20"/>
          <w:szCs w:val="20"/>
        </w:rPr>
        <w:t xml:space="preserve">.  The direct interface supported by the task 7 report wouldn’t necessarily be </w:t>
      </w:r>
      <w:r w:rsidRPr="009E11C9">
        <w:rPr>
          <w:rFonts w:ascii="Museo 300" w:eastAsia="Times New Roman" w:hAnsi="Museo 300"/>
          <w:sz w:val="20"/>
          <w:szCs w:val="20"/>
        </w:rPr>
        <w:t>covered by the idea of regional measurement</w:t>
      </w:r>
      <w:r w:rsidRPr="009E11C9">
        <w:rPr>
          <w:rFonts w:ascii="Museo 300" w:eastAsia="Times New Roman" w:hAnsi="Museo 300"/>
          <w:sz w:val="20"/>
          <w:szCs w:val="20"/>
        </w:rPr>
        <w:t xml:space="preserve">, but </w:t>
      </w:r>
      <w:r w:rsidRPr="009E11C9">
        <w:rPr>
          <w:rFonts w:ascii="Museo 300" w:eastAsia="Times New Roman" w:hAnsi="Museo 300"/>
          <w:sz w:val="20"/>
          <w:szCs w:val="20"/>
        </w:rPr>
        <w:t xml:space="preserve">UK industry can see a time when this would be a viable option and would significantly aid the smart appliance market. </w:t>
      </w:r>
    </w:p>
    <w:p w14:paraId="061C9555" w14:textId="77777777" w:rsidR="00792FC6" w:rsidRPr="009E11C9" w:rsidRDefault="00792FC6" w:rsidP="0031643D">
      <w:pPr>
        <w:rPr>
          <w:rFonts w:ascii="Museo 300" w:eastAsia="Times New Roman" w:hAnsi="Museo 300"/>
        </w:rPr>
      </w:pPr>
    </w:p>
    <w:p w14:paraId="119999AD" w14:textId="2B4E9591" w:rsidR="00792FC6" w:rsidRPr="009E11C9" w:rsidRDefault="008049E5" w:rsidP="009E11C9">
      <w:pPr>
        <w:spacing w:line="320" w:lineRule="exact"/>
        <w:rPr>
          <w:rFonts w:ascii="Museo 300" w:eastAsia="Times New Roman" w:hAnsi="Museo 300"/>
        </w:rPr>
      </w:pPr>
      <w:r w:rsidRPr="009E11C9">
        <w:rPr>
          <w:rFonts w:ascii="Museo 300" w:eastAsia="Times New Roman" w:hAnsi="Museo 300"/>
        </w:rPr>
        <w:lastRenderedPageBreak/>
        <w:t>Regarding the development of a standard data model and application protocol</w:t>
      </w:r>
      <w:r w:rsidR="00CE7BC2">
        <w:rPr>
          <w:rFonts w:ascii="Museo 300" w:eastAsia="Times New Roman" w:hAnsi="Museo 300"/>
        </w:rPr>
        <w:t xml:space="preserve">, </w:t>
      </w:r>
      <w:r w:rsidR="00792FC6" w:rsidRPr="009E11C9">
        <w:rPr>
          <w:rFonts w:ascii="Museo 300" w:eastAsia="Times New Roman" w:hAnsi="Museo 300"/>
        </w:rPr>
        <w:t xml:space="preserve">a number of other specific issues need to be considered to ensure market services and applications are not </w:t>
      </w:r>
      <w:r w:rsidR="00792FC6" w:rsidRPr="009E11C9">
        <w:rPr>
          <w:rFonts w:ascii="Museo 300" w:eastAsiaTheme="minorHAnsi" w:hAnsi="Museo 300"/>
        </w:rPr>
        <w:t>locked</w:t>
      </w:r>
      <w:r w:rsidR="00792FC6" w:rsidRPr="009E11C9">
        <w:rPr>
          <w:rFonts w:ascii="Museo 300" w:eastAsia="Times New Roman" w:hAnsi="Museo 300"/>
        </w:rPr>
        <w:t xml:space="preserve"> out of the market.  These are conversations to perhaps be taken forward by Industry in the work ongoing in standards organizations currently (TC 205). They include:  </w:t>
      </w:r>
    </w:p>
    <w:p w14:paraId="42730BBD" w14:textId="77777777" w:rsidR="005F14EF" w:rsidRPr="009E11C9" w:rsidRDefault="005F14EF" w:rsidP="005F14EF">
      <w:pPr>
        <w:rPr>
          <w:rFonts w:ascii="Museo 300" w:hAnsi="Museo 300"/>
          <w:b/>
        </w:rPr>
      </w:pPr>
    </w:p>
    <w:p w14:paraId="5F177030" w14:textId="2675DC3B" w:rsidR="0031643D" w:rsidRPr="009E11C9" w:rsidRDefault="009E11C9" w:rsidP="009E11C9">
      <w:pPr>
        <w:pStyle w:val="ListParagraph"/>
        <w:numPr>
          <w:ilvl w:val="1"/>
          <w:numId w:val="16"/>
        </w:numPr>
        <w:spacing w:line="320" w:lineRule="exact"/>
        <w:rPr>
          <w:rFonts w:ascii="Museo 300" w:hAnsi="Museo 300"/>
          <w:b/>
          <w:sz w:val="20"/>
          <w:szCs w:val="20"/>
        </w:rPr>
      </w:pPr>
      <w:r w:rsidRPr="009E11C9">
        <w:rPr>
          <w:rFonts w:ascii="Museo 300" w:hAnsi="Museo 300"/>
          <w:b/>
          <w:sz w:val="20"/>
          <w:szCs w:val="20"/>
        </w:rPr>
        <w:t xml:space="preserve"> </w:t>
      </w:r>
      <w:r w:rsidR="0031643D" w:rsidRPr="009E11C9">
        <w:rPr>
          <w:rFonts w:ascii="Museo 300" w:hAnsi="Museo 300"/>
          <w:b/>
          <w:sz w:val="20"/>
          <w:szCs w:val="20"/>
        </w:rPr>
        <w:t xml:space="preserve">Timing and latency. </w:t>
      </w:r>
      <w:r w:rsidR="0031643D" w:rsidRPr="009E11C9">
        <w:rPr>
          <w:rFonts w:ascii="Museo 300" w:hAnsi="Museo 300"/>
          <w:sz w:val="20"/>
          <w:szCs w:val="20"/>
        </w:rPr>
        <w:t>The task 7 report doesn’t seem to address this. It is not enough for a device to simply turn power up or down</w:t>
      </w:r>
      <w:r w:rsidR="00CE7BC2">
        <w:rPr>
          <w:rFonts w:ascii="Museo 300" w:hAnsi="Museo 300"/>
          <w:sz w:val="20"/>
          <w:szCs w:val="20"/>
        </w:rPr>
        <w:t>,  in many cases it must d</w:t>
      </w:r>
      <w:r w:rsidR="00792FC6" w:rsidRPr="009E11C9">
        <w:rPr>
          <w:rFonts w:ascii="Museo 300" w:hAnsi="Museo 300"/>
          <w:sz w:val="20"/>
          <w:szCs w:val="20"/>
        </w:rPr>
        <w:t xml:space="preserve">o this within a defined time limit,  at a known (and preferably controllable) rate of change.  These would all need to be built into the protocol at some level, maybe not as minimum requirements but certainly as optional ones so that manufactures know to consider them in their appliances design.  </w:t>
      </w:r>
    </w:p>
    <w:p w14:paraId="70FFEA01" w14:textId="77777777" w:rsidR="0031643D" w:rsidRPr="009E11C9" w:rsidRDefault="0031643D" w:rsidP="0031643D">
      <w:pPr>
        <w:rPr>
          <w:rFonts w:ascii="Museo 300" w:hAnsi="Museo 300"/>
          <w:b/>
        </w:rPr>
      </w:pPr>
    </w:p>
    <w:p w14:paraId="3602A8E5" w14:textId="7213712F" w:rsidR="0031643D" w:rsidRPr="009E11C9" w:rsidRDefault="009E11C9" w:rsidP="009E11C9">
      <w:pPr>
        <w:pStyle w:val="ListParagraph"/>
        <w:numPr>
          <w:ilvl w:val="1"/>
          <w:numId w:val="16"/>
        </w:numPr>
        <w:spacing w:line="320" w:lineRule="exact"/>
        <w:rPr>
          <w:rFonts w:ascii="Museo 300" w:eastAsia="Times New Roman" w:hAnsi="Museo 300"/>
          <w:sz w:val="20"/>
          <w:szCs w:val="20"/>
        </w:rPr>
      </w:pPr>
      <w:r w:rsidRPr="009E11C9">
        <w:rPr>
          <w:rFonts w:ascii="Museo 300" w:eastAsia="Times New Roman" w:hAnsi="Museo 300"/>
          <w:sz w:val="20"/>
          <w:szCs w:val="20"/>
        </w:rPr>
        <w:t xml:space="preserve"> </w:t>
      </w:r>
      <w:r w:rsidR="00792FC6" w:rsidRPr="009E11C9">
        <w:rPr>
          <w:rFonts w:ascii="Museo 300" w:eastAsia="Times New Roman" w:hAnsi="Museo 300"/>
          <w:sz w:val="20"/>
          <w:szCs w:val="20"/>
        </w:rPr>
        <w:t xml:space="preserve">Fault containment. This is a service not currently being procured at scale in the energy market, but </w:t>
      </w:r>
      <w:r w:rsidR="00CE7BC2">
        <w:rPr>
          <w:rFonts w:ascii="Museo 300" w:eastAsia="Times New Roman" w:hAnsi="Museo 300"/>
          <w:sz w:val="20"/>
          <w:szCs w:val="20"/>
        </w:rPr>
        <w:t>is the basis for a number of tr</w:t>
      </w:r>
      <w:r w:rsidR="00792FC6" w:rsidRPr="009E11C9">
        <w:rPr>
          <w:rFonts w:ascii="Museo 300" w:eastAsia="Times New Roman" w:hAnsi="Museo 300"/>
          <w:sz w:val="20"/>
          <w:szCs w:val="20"/>
        </w:rPr>
        <w:t>i</w:t>
      </w:r>
      <w:r w:rsidR="00CE7BC2">
        <w:rPr>
          <w:rFonts w:ascii="Museo 300" w:eastAsia="Times New Roman" w:hAnsi="Museo 300"/>
          <w:sz w:val="20"/>
          <w:szCs w:val="20"/>
        </w:rPr>
        <w:t>a</w:t>
      </w:r>
      <w:r w:rsidR="00792FC6" w:rsidRPr="009E11C9">
        <w:rPr>
          <w:rFonts w:ascii="Museo 300" w:eastAsia="Times New Roman" w:hAnsi="Museo 300"/>
          <w:sz w:val="20"/>
          <w:szCs w:val="20"/>
        </w:rPr>
        <w:t>ls and academic discussion on what could benefit the future energy system.  There are potential considerations behind future market services like this that won’t yet be captured in application protocols until real market trials are complete. For example the task 7 report states that a user can always override a system DSR control to their appliance.  But i</w:t>
      </w:r>
      <w:r w:rsidR="008049E5" w:rsidRPr="009E11C9">
        <w:rPr>
          <w:rFonts w:ascii="Museo 300" w:eastAsia="Times New Roman" w:hAnsi="Museo 300"/>
          <w:sz w:val="20"/>
          <w:szCs w:val="20"/>
        </w:rPr>
        <w:t>n a fault-containment scenario,</w:t>
      </w:r>
      <w:r w:rsidR="00792FC6" w:rsidRPr="009E11C9">
        <w:rPr>
          <w:rFonts w:ascii="Museo 300" w:eastAsia="Times New Roman" w:hAnsi="Museo 300"/>
          <w:sz w:val="20"/>
          <w:szCs w:val="20"/>
        </w:rPr>
        <w:t xml:space="preserve"> that might not be the best acti</w:t>
      </w:r>
      <w:r w:rsidR="008049E5" w:rsidRPr="009E11C9">
        <w:rPr>
          <w:rFonts w:ascii="Museo 300" w:eastAsia="Times New Roman" w:hAnsi="Museo 300"/>
          <w:sz w:val="20"/>
          <w:szCs w:val="20"/>
        </w:rPr>
        <w:t>on: if too many users override,</w:t>
      </w:r>
      <w:r w:rsidR="00792FC6" w:rsidRPr="009E11C9">
        <w:rPr>
          <w:rFonts w:ascii="Museo 300" w:eastAsia="Times New Roman" w:hAnsi="Museo 300"/>
          <w:sz w:val="20"/>
          <w:szCs w:val="20"/>
        </w:rPr>
        <w:t xml:space="preserve"> then </w:t>
      </w:r>
      <w:r w:rsidR="00CE7BC2">
        <w:rPr>
          <w:rFonts w:ascii="Museo 300" w:eastAsia="Times New Roman" w:hAnsi="Museo 300"/>
          <w:sz w:val="20"/>
          <w:szCs w:val="20"/>
        </w:rPr>
        <w:t>it could cause</w:t>
      </w:r>
      <w:r w:rsidR="00792FC6" w:rsidRPr="009E11C9">
        <w:rPr>
          <w:rFonts w:ascii="Museo 300" w:eastAsia="Times New Roman" w:hAnsi="Museo 300"/>
          <w:sz w:val="20"/>
          <w:szCs w:val="20"/>
        </w:rPr>
        <w:t xml:space="preserve"> a b</w:t>
      </w:r>
      <w:r w:rsidR="00CE7BC2">
        <w:rPr>
          <w:rFonts w:ascii="Museo 300" w:eastAsia="Times New Roman" w:hAnsi="Museo 300"/>
          <w:sz w:val="20"/>
          <w:szCs w:val="20"/>
        </w:rPr>
        <w:t>lackout and the override</w:t>
      </w:r>
      <w:r w:rsidR="00792FC6" w:rsidRPr="009E11C9">
        <w:rPr>
          <w:rFonts w:ascii="Museo 300" w:eastAsia="Times New Roman" w:hAnsi="Museo 300"/>
          <w:sz w:val="20"/>
          <w:szCs w:val="20"/>
        </w:rPr>
        <w:t xml:space="preserve"> become</w:t>
      </w:r>
      <w:r w:rsidR="00CE7BC2">
        <w:rPr>
          <w:rFonts w:ascii="Museo 300" w:eastAsia="Times New Roman" w:hAnsi="Museo 300"/>
          <w:sz w:val="20"/>
          <w:szCs w:val="20"/>
        </w:rPr>
        <w:t xml:space="preserve">s meaningless.  </w:t>
      </w:r>
      <w:r w:rsidR="008049E5" w:rsidRPr="009E11C9">
        <w:rPr>
          <w:rFonts w:ascii="Museo 300" w:eastAsia="Times New Roman" w:hAnsi="Museo 300"/>
          <w:sz w:val="20"/>
          <w:szCs w:val="20"/>
        </w:rPr>
        <w:t xml:space="preserve">This is an extreme example, </w:t>
      </w:r>
      <w:r w:rsidR="00792FC6" w:rsidRPr="009E11C9">
        <w:rPr>
          <w:rFonts w:ascii="Museo 300" w:eastAsia="Times New Roman" w:hAnsi="Museo 300"/>
          <w:sz w:val="20"/>
          <w:szCs w:val="20"/>
        </w:rPr>
        <w:t xml:space="preserve">but it helps illustrate the complexity of work that would need to be </w:t>
      </w:r>
      <w:r w:rsidR="00792FC6" w:rsidRPr="009E11C9">
        <w:rPr>
          <w:rFonts w:ascii="Museo 300" w:hAnsi="Museo 300"/>
          <w:sz w:val="20"/>
          <w:szCs w:val="20"/>
        </w:rPr>
        <w:t>undertaken</w:t>
      </w:r>
      <w:r w:rsidR="00792FC6" w:rsidRPr="009E11C9">
        <w:rPr>
          <w:rFonts w:ascii="Museo 300" w:eastAsia="Times New Roman" w:hAnsi="Museo 300"/>
          <w:sz w:val="20"/>
          <w:szCs w:val="20"/>
        </w:rPr>
        <w:t xml:space="preserve"> to understand how appliances should be standardised.  </w:t>
      </w:r>
    </w:p>
    <w:p w14:paraId="4ED2E8A0" w14:textId="77777777" w:rsidR="00792FC6" w:rsidRPr="009E11C9" w:rsidRDefault="00792FC6" w:rsidP="00792FC6">
      <w:pPr>
        <w:rPr>
          <w:rFonts w:ascii="Museo 300" w:eastAsia="Times New Roman" w:hAnsi="Museo 300"/>
          <w:color w:val="auto"/>
          <w:lang w:val="en-GB"/>
        </w:rPr>
      </w:pPr>
    </w:p>
    <w:p w14:paraId="3F3FE3F2" w14:textId="47A6A077" w:rsidR="00792FC6" w:rsidRPr="009E11C9" w:rsidRDefault="008049E5" w:rsidP="009E11C9">
      <w:pPr>
        <w:spacing w:line="320" w:lineRule="exact"/>
        <w:rPr>
          <w:rFonts w:ascii="Museo 300" w:eastAsia="Times New Roman" w:hAnsi="Museo 300"/>
        </w:rPr>
      </w:pPr>
      <w:r w:rsidRPr="009E11C9">
        <w:rPr>
          <w:rFonts w:ascii="Museo 300" w:eastAsia="Times New Roman" w:hAnsi="Museo 300"/>
        </w:rPr>
        <w:t xml:space="preserve">To </w:t>
      </w:r>
      <w:proofErr w:type="spellStart"/>
      <w:r w:rsidRPr="009E11C9">
        <w:rPr>
          <w:rFonts w:ascii="Museo 300" w:eastAsia="Times New Roman" w:hAnsi="Museo 300"/>
        </w:rPr>
        <w:t>summarise</w:t>
      </w:r>
      <w:proofErr w:type="spellEnd"/>
      <w:r w:rsidRPr="009E11C9">
        <w:rPr>
          <w:rFonts w:ascii="Museo 300" w:eastAsia="Times New Roman" w:hAnsi="Museo 300"/>
        </w:rPr>
        <w:t>, w</w:t>
      </w:r>
      <w:r w:rsidR="00792FC6" w:rsidRPr="009E11C9">
        <w:rPr>
          <w:rFonts w:ascii="Museo 300" w:eastAsia="Times New Roman" w:hAnsi="Museo 300"/>
        </w:rPr>
        <w:t xml:space="preserve">e strongly support the need for industry to lead the standardisation work and for this to be informed by real world trials.  The </w:t>
      </w:r>
      <w:r w:rsidRPr="009E11C9">
        <w:rPr>
          <w:rFonts w:ascii="Museo 300" w:eastAsia="Times New Roman" w:hAnsi="Museo 300"/>
        </w:rPr>
        <w:t>standardisation</w:t>
      </w:r>
      <w:r w:rsidR="00792FC6" w:rsidRPr="009E11C9">
        <w:rPr>
          <w:rFonts w:ascii="Museo 300" w:eastAsia="Times New Roman" w:hAnsi="Museo 300"/>
        </w:rPr>
        <w:t xml:space="preserve"> process also needs to be agile and lightweight, allowing adaptation as learning and market developments come forward.</w:t>
      </w:r>
      <w:r w:rsidRPr="009E11C9">
        <w:rPr>
          <w:rFonts w:ascii="Museo 300" w:eastAsia="Times New Roman" w:hAnsi="Museo 300"/>
        </w:rPr>
        <w:t xml:space="preserve"> This work will take time but it is vital industry are given the opportunity to get this right.  </w:t>
      </w:r>
    </w:p>
    <w:p w14:paraId="2367C5AE" w14:textId="77777777" w:rsidR="0031643D" w:rsidRPr="009E11C9" w:rsidRDefault="0031643D" w:rsidP="0031643D">
      <w:pPr>
        <w:rPr>
          <w:rFonts w:ascii="Museo 300" w:hAnsi="Museo 300"/>
        </w:rPr>
      </w:pPr>
    </w:p>
    <w:p w14:paraId="0ADEE7B0" w14:textId="77777777" w:rsidR="006B4CCD" w:rsidRPr="009E11C9" w:rsidRDefault="006B4CCD" w:rsidP="008049E5">
      <w:pPr>
        <w:rPr>
          <w:rFonts w:ascii="Museo 300" w:hAnsi="Museo 300"/>
        </w:rPr>
      </w:pPr>
    </w:p>
    <w:p w14:paraId="10042579" w14:textId="23340A41" w:rsidR="008049E5" w:rsidRPr="009E11C9" w:rsidRDefault="008049E5" w:rsidP="009E11C9">
      <w:pPr>
        <w:pStyle w:val="ListParagraph"/>
        <w:numPr>
          <w:ilvl w:val="0"/>
          <w:numId w:val="16"/>
        </w:numPr>
        <w:spacing w:line="320" w:lineRule="exact"/>
        <w:rPr>
          <w:rFonts w:ascii="Museo 300" w:hAnsi="Museo 300"/>
          <w:sz w:val="20"/>
          <w:szCs w:val="20"/>
        </w:rPr>
      </w:pPr>
      <w:r w:rsidRPr="009E11C9">
        <w:rPr>
          <w:rFonts w:ascii="Museo 300" w:hAnsi="Museo 300"/>
          <w:sz w:val="20"/>
          <w:szCs w:val="20"/>
        </w:rPr>
        <w:t xml:space="preserve">In </w:t>
      </w:r>
      <w:r w:rsidR="00CE7BC2">
        <w:rPr>
          <w:rFonts w:ascii="Museo 300" w:hAnsi="Museo 300"/>
          <w:sz w:val="20"/>
          <w:szCs w:val="20"/>
        </w:rPr>
        <w:t>the report it</w:t>
      </w:r>
      <w:r w:rsidRPr="009E11C9">
        <w:rPr>
          <w:rFonts w:ascii="Museo 300" w:hAnsi="Museo 300"/>
          <w:sz w:val="20"/>
          <w:szCs w:val="20"/>
        </w:rPr>
        <w:t xml:space="preserve"> was stated that ‘to speed up the uptake of demand response from the energy smart appliances and avoid possible barriers related to the roll-out of smart meters, and CEM/HEM, the recommendation is that individual appliances should be able to </w:t>
      </w:r>
      <w:r w:rsidRPr="009E11C9">
        <w:rPr>
          <w:rFonts w:ascii="Museo 300" w:hAnsi="Museo 300"/>
          <w:sz w:val="20"/>
          <w:szCs w:val="20"/>
        </w:rPr>
        <w:lastRenderedPageBreak/>
        <w:t xml:space="preserve">participate in demand response services without the presence of a CEM/ HEM or a smart meter’. It is hard to fully understand what is being recommended from this section of the report. For BEAMA members the role of the HEM and CEM (in the UK this can be defined as the CAD) is vital, especially for longer term use cases for connected homes that will enable full integration of energy services in the home.  Therefore any standardisation work to determine a common data model should include the interoperability with CEM and HEM systems. While appliances should be enabled to provide a response without the CEM and HEM, the use of these should not be prohibited by the development of conflicting standards.  </w:t>
      </w:r>
    </w:p>
    <w:p w14:paraId="344D2EAB" w14:textId="77777777" w:rsidR="008049E5" w:rsidRPr="009E11C9" w:rsidRDefault="008049E5" w:rsidP="008049E5">
      <w:pPr>
        <w:pStyle w:val="ListParagraph"/>
        <w:rPr>
          <w:rFonts w:ascii="Museo 300" w:hAnsi="Museo 300"/>
          <w:sz w:val="20"/>
          <w:szCs w:val="20"/>
        </w:rPr>
      </w:pPr>
    </w:p>
    <w:p w14:paraId="7B39B426" w14:textId="3CCC166C" w:rsidR="00E26636" w:rsidRPr="009E11C9" w:rsidRDefault="00E26636" w:rsidP="009E11C9">
      <w:pPr>
        <w:pStyle w:val="ListParagraph"/>
        <w:numPr>
          <w:ilvl w:val="0"/>
          <w:numId w:val="16"/>
        </w:numPr>
        <w:spacing w:line="320" w:lineRule="exact"/>
        <w:rPr>
          <w:rFonts w:ascii="Museo 300" w:hAnsi="Museo 300"/>
          <w:sz w:val="20"/>
          <w:szCs w:val="20"/>
        </w:rPr>
      </w:pPr>
      <w:r w:rsidRPr="009E11C9">
        <w:rPr>
          <w:rFonts w:ascii="Museo 300" w:hAnsi="Museo 300"/>
          <w:sz w:val="20"/>
          <w:szCs w:val="20"/>
        </w:rPr>
        <w:t xml:space="preserve">The report highlights the challenge in some appliance sectors that are delivered as system components (e.g.  HVAC, storage).  It is not clear from the report how this could be handled and needs further discussion. </w:t>
      </w:r>
    </w:p>
    <w:p w14:paraId="2A67136E" w14:textId="77777777" w:rsidR="006B4CCD" w:rsidRPr="009E11C9" w:rsidRDefault="006B4CCD" w:rsidP="006B4CCD">
      <w:pPr>
        <w:pStyle w:val="ListParagraph"/>
        <w:rPr>
          <w:rFonts w:ascii="Museo 300" w:hAnsi="Museo 300"/>
          <w:sz w:val="20"/>
          <w:szCs w:val="20"/>
        </w:rPr>
      </w:pPr>
    </w:p>
    <w:p w14:paraId="20205A3B" w14:textId="78781786" w:rsidR="006B4CCD" w:rsidRPr="009E11C9" w:rsidRDefault="006B4CCD" w:rsidP="00C92688">
      <w:pPr>
        <w:spacing w:line="320" w:lineRule="exact"/>
        <w:rPr>
          <w:rFonts w:ascii="Museo 300" w:hAnsi="Museo 300"/>
        </w:rPr>
      </w:pPr>
      <w:r w:rsidRPr="009E11C9">
        <w:rPr>
          <w:rFonts w:ascii="Museo 300" w:hAnsi="Museo 300"/>
        </w:rPr>
        <w:t>We hope this feedback is helpful and we look forward to further discussion at the stakeholder meeting on the 14</w:t>
      </w:r>
      <w:r w:rsidRPr="009E11C9">
        <w:rPr>
          <w:rFonts w:ascii="Museo 300" w:hAnsi="Museo 300"/>
          <w:vertAlign w:val="superscript"/>
        </w:rPr>
        <w:t>th</w:t>
      </w:r>
      <w:r w:rsidRPr="009E11C9">
        <w:rPr>
          <w:rFonts w:ascii="Museo 300" w:hAnsi="Museo 300"/>
        </w:rPr>
        <w:t xml:space="preserve">.  </w:t>
      </w:r>
      <w:r w:rsidR="008049E5" w:rsidRPr="009E11C9">
        <w:rPr>
          <w:rFonts w:ascii="Museo 300" w:hAnsi="Museo 300"/>
        </w:rPr>
        <w:t xml:space="preserve">If you have any questions please do not hesitate to contact me and I will happy to help.  </w:t>
      </w:r>
    </w:p>
    <w:p w14:paraId="3004048F" w14:textId="77777777" w:rsidR="0089284C" w:rsidRDefault="0089284C" w:rsidP="00C92688">
      <w:pPr>
        <w:spacing w:line="320" w:lineRule="exact"/>
        <w:rPr>
          <w:rFonts w:ascii="Museo 300" w:hAnsi="Museo 300"/>
        </w:rPr>
      </w:pPr>
    </w:p>
    <w:p w14:paraId="0B26412F" w14:textId="2A96D65A" w:rsidR="008049E5" w:rsidRPr="008049E5" w:rsidRDefault="0089284C" w:rsidP="008049E5">
      <w:pPr>
        <w:spacing w:line="320" w:lineRule="exact"/>
        <w:rPr>
          <w:rFonts w:ascii="Museo 300" w:hAnsi="Museo 300"/>
        </w:rPr>
      </w:pPr>
      <w:r>
        <w:rPr>
          <w:rFonts w:ascii="Museo 300" w:hAnsi="Museo 300"/>
        </w:rPr>
        <w:t>Kind regards</w:t>
      </w:r>
    </w:p>
    <w:p w14:paraId="559F5F98" w14:textId="77777777" w:rsidR="008049E5" w:rsidRDefault="008049E5" w:rsidP="008049E5">
      <w:pPr>
        <w:shd w:val="clear" w:color="auto" w:fill="FFFFFF"/>
        <w:rPr>
          <w:rFonts w:ascii="Calibri" w:eastAsia="Calibri" w:hAnsi="Calibri" w:cs="Times New Roman"/>
          <w:noProof/>
          <w:lang w:eastAsia="en-GB"/>
        </w:rPr>
      </w:pPr>
      <w:bookmarkStart w:id="1" w:name="_MailAutoSig"/>
      <w:r>
        <w:rPr>
          <w:rFonts w:ascii="Museo 300" w:eastAsia="Calibri" w:hAnsi="Museo 300" w:cs="Times New Roman"/>
          <w:noProof/>
          <w:color w:val="1F497D"/>
          <w:lang w:eastAsia="en-GB"/>
        </w:rPr>
        <w:t> </w:t>
      </w:r>
    </w:p>
    <w:p w14:paraId="5E233AE9" w14:textId="77777777" w:rsidR="008049E5" w:rsidRDefault="008049E5" w:rsidP="008049E5">
      <w:pPr>
        <w:shd w:val="clear" w:color="auto" w:fill="FFFFFF"/>
        <w:rPr>
          <w:rFonts w:ascii="Museo 300" w:eastAsia="Calibri" w:hAnsi="Museo 300" w:cs="Times New Roman"/>
          <w:b/>
          <w:bCs/>
          <w:noProof/>
          <w:color w:val="3B6E8F"/>
          <w:lang w:eastAsia="en-GB"/>
        </w:rPr>
      </w:pPr>
      <w:r>
        <w:rPr>
          <w:rFonts w:ascii="Museo 300" w:eastAsia="Calibri" w:hAnsi="Museo 300" w:cs="Times New Roman"/>
          <w:b/>
          <w:bCs/>
          <w:noProof/>
          <w:color w:val="3B6E8F"/>
          <w:lang w:eastAsia="en-GB"/>
        </w:rPr>
        <w:t>Yselkla Farmer</w:t>
      </w:r>
    </w:p>
    <w:p w14:paraId="0897DDAE" w14:textId="77777777" w:rsidR="008049E5" w:rsidRDefault="008049E5" w:rsidP="008049E5">
      <w:pPr>
        <w:shd w:val="clear" w:color="auto" w:fill="FFFFFF"/>
        <w:rPr>
          <w:rFonts w:ascii="Calibri" w:eastAsia="Calibri" w:hAnsi="Calibri" w:cs="Times New Roman"/>
          <w:noProof/>
          <w:lang w:val="en-GB" w:eastAsia="en-GB"/>
        </w:rPr>
      </w:pPr>
      <w:r>
        <w:rPr>
          <w:rFonts w:ascii="Museo 300" w:eastAsia="Calibri" w:hAnsi="Museo 300" w:cs="Times New Roman"/>
          <w:noProof/>
          <w:color w:val="3B6E8F"/>
          <w:lang w:eastAsia="en-GB"/>
        </w:rPr>
        <w:t xml:space="preserve">International Policy Manager </w:t>
      </w:r>
    </w:p>
    <w:p w14:paraId="75875F7C" w14:textId="77AA0339" w:rsidR="008049E5" w:rsidRDefault="008049E5" w:rsidP="008049E5">
      <w:pPr>
        <w:shd w:val="clear" w:color="auto" w:fill="FFFFFF"/>
        <w:rPr>
          <w:rFonts w:ascii="Calibri" w:eastAsia="Calibri" w:hAnsi="Calibri" w:cs="Times New Roman"/>
          <w:noProof/>
          <w:lang w:eastAsia="en-GB"/>
        </w:rPr>
      </w:pPr>
    </w:p>
    <w:p w14:paraId="6567115B" w14:textId="77777777" w:rsidR="008049E5" w:rsidRDefault="008049E5" w:rsidP="008049E5">
      <w:pPr>
        <w:shd w:val="clear" w:color="auto" w:fill="FFFFFF"/>
        <w:rPr>
          <w:rFonts w:ascii="Calibri" w:eastAsia="Calibri" w:hAnsi="Calibri" w:cs="Times New Roman"/>
          <w:noProof/>
          <w:lang w:eastAsia="en-GB"/>
        </w:rPr>
      </w:pPr>
      <w:r>
        <w:rPr>
          <w:rFonts w:ascii="Museo 300" w:eastAsia="Calibri" w:hAnsi="Museo 300" w:cs="Times New Roman"/>
          <w:noProof/>
          <w:color w:val="B8B308"/>
          <w:lang w:eastAsia="en-GB"/>
        </w:rPr>
        <w:t>T</w:t>
      </w:r>
      <w:r>
        <w:rPr>
          <w:rFonts w:ascii="Museo 300" w:eastAsia="Calibri" w:hAnsi="Museo 300" w:cs="Times New Roman"/>
          <w:noProof/>
          <w:color w:val="3B6E8F"/>
          <w:lang w:eastAsia="en-GB"/>
        </w:rPr>
        <w:t>   +44 (0) 20 7793 3014</w:t>
      </w:r>
    </w:p>
    <w:p w14:paraId="3E11ACE5" w14:textId="77777777" w:rsidR="008049E5" w:rsidRDefault="008049E5" w:rsidP="008049E5">
      <w:pPr>
        <w:shd w:val="clear" w:color="auto" w:fill="FFFFFF"/>
        <w:rPr>
          <w:rFonts w:ascii="Museo 300" w:eastAsia="Calibri" w:hAnsi="Museo 300" w:cs="Times New Roman"/>
          <w:noProof/>
          <w:color w:val="3B6E8F"/>
          <w:lang w:eastAsia="en-GB"/>
        </w:rPr>
      </w:pPr>
      <w:r>
        <w:rPr>
          <w:rFonts w:ascii="Museo 300" w:eastAsia="Calibri" w:hAnsi="Museo 300" w:cs="Times New Roman"/>
          <w:noProof/>
          <w:color w:val="B8B308"/>
          <w:lang w:eastAsia="en-GB"/>
        </w:rPr>
        <w:t xml:space="preserve">E    </w:t>
      </w:r>
      <w:hyperlink r:id="rId11" w:history="1">
        <w:r>
          <w:rPr>
            <w:rStyle w:val="Hyperlink"/>
            <w:rFonts w:ascii="Museo 300" w:eastAsia="Calibri" w:hAnsi="Museo 300" w:cs="Times New Roman"/>
            <w:noProof/>
            <w:color w:val="0563C1"/>
            <w:lang w:eastAsia="en-GB"/>
          </w:rPr>
          <w:t>yselklaf@beama.org.uk</w:t>
        </w:r>
      </w:hyperlink>
      <w:r>
        <w:rPr>
          <w:rFonts w:ascii="Museo 300" w:eastAsia="Calibri" w:hAnsi="Museo 300" w:cs="Times New Roman"/>
          <w:noProof/>
          <w:color w:val="3B6E8F"/>
          <w:lang w:eastAsia="en-GB"/>
        </w:rPr>
        <w:t xml:space="preserve">  </w:t>
      </w:r>
      <w:r>
        <w:rPr>
          <w:rFonts w:ascii="Museo 300" w:eastAsia="Calibri" w:hAnsi="Museo 300" w:cs="Times New Roman"/>
          <w:noProof/>
          <w:color w:val="3B6E8F"/>
          <w:lang w:eastAsia="en-GB"/>
        </w:rPr>
        <w:br/>
      </w:r>
      <w:r>
        <w:rPr>
          <w:rFonts w:ascii="Museo 300" w:eastAsia="Calibri" w:hAnsi="Museo 300" w:cs="Times New Roman"/>
          <w:noProof/>
          <w:color w:val="B8B308"/>
          <w:lang w:eastAsia="en-GB"/>
        </w:rPr>
        <w:t>W</w:t>
      </w:r>
      <w:r>
        <w:rPr>
          <w:rFonts w:ascii="Museo 300" w:eastAsia="Calibri" w:hAnsi="Museo 300" w:cs="Times New Roman"/>
          <w:noProof/>
          <w:color w:val="3B6E8F"/>
          <w:lang w:eastAsia="en-GB"/>
        </w:rPr>
        <w:t>  beama.org.uk</w:t>
      </w:r>
    </w:p>
    <w:p w14:paraId="4722A90E" w14:textId="77777777" w:rsidR="008049E5" w:rsidRDefault="008049E5" w:rsidP="008049E5">
      <w:pPr>
        <w:rPr>
          <w:rFonts w:ascii="Times New Roman" w:eastAsia="Calibri" w:hAnsi="Times New Roman" w:cs="Times New Roman"/>
          <w:noProof/>
          <w:color w:val="auto"/>
          <w:sz w:val="22"/>
          <w:szCs w:val="22"/>
          <w:lang w:val="en-GB" w:eastAsia="en-GB"/>
        </w:rPr>
      </w:pPr>
    </w:p>
    <w:p w14:paraId="17BC4C17" w14:textId="77777777" w:rsidR="008049E5" w:rsidRDefault="008049E5" w:rsidP="008049E5">
      <w:pPr>
        <w:rPr>
          <w:rFonts w:ascii="Calibri" w:eastAsia="Calibri" w:hAnsi="Calibri" w:cs="Times New Roman"/>
          <w:noProof/>
          <w:color w:val="3B6E8F"/>
          <w:lang w:eastAsia="en-GB"/>
        </w:rPr>
      </w:pPr>
      <w:r>
        <w:rPr>
          <w:rFonts w:ascii="Times New Roman" w:eastAsia="Calibri" w:hAnsi="Times New Roman" w:cs="Times New Roman"/>
          <w:noProof/>
          <w:color w:val="A9A515"/>
          <w:lang w:eastAsia="en-GB"/>
        </w:rPr>
        <w:t>Follow us on Twitter:</w:t>
      </w:r>
      <w:r>
        <w:rPr>
          <w:rFonts w:ascii="Calibri" w:eastAsia="Calibri" w:hAnsi="Calibri" w:cs="Times New Roman"/>
          <w:noProof/>
          <w:color w:val="1F497D"/>
          <w:lang w:eastAsia="en-GB"/>
        </w:rPr>
        <w:t> </w:t>
      </w:r>
      <w:hyperlink r:id="rId12" w:history="1">
        <w:r>
          <w:rPr>
            <w:rStyle w:val="Hyperlink"/>
            <w:rFonts w:ascii="Calibri" w:eastAsia="Calibri" w:hAnsi="Calibri" w:cs="Times New Roman"/>
            <w:noProof/>
            <w:color w:val="0563C1"/>
            <w:lang w:eastAsia="en-GB"/>
          </w:rPr>
          <w:t xml:space="preserve">@BEAMASmartGrid </w:t>
        </w:r>
      </w:hyperlink>
      <w:r>
        <w:rPr>
          <w:rFonts w:ascii="Times New Roman" w:eastAsia="Calibri" w:hAnsi="Times New Roman" w:cs="Times New Roman"/>
          <w:noProof/>
          <w:lang w:eastAsia="en-GB"/>
        </w:rPr>
        <w:t>   </w:t>
      </w:r>
      <w:r>
        <w:rPr>
          <w:rFonts w:ascii="Calibri" w:eastAsia="Calibri" w:hAnsi="Calibri" w:cs="Times New Roman"/>
          <w:noProof/>
          <w:color w:val="3B6E8F"/>
          <w:lang w:eastAsia="en-GB"/>
        </w:rPr>
        <w:t> </w:t>
      </w:r>
      <w:hyperlink r:id="rId13" w:history="1">
        <w:r>
          <w:rPr>
            <w:rStyle w:val="Hyperlink"/>
            <w:rFonts w:ascii="Calibri" w:eastAsia="Calibri" w:hAnsi="Calibri" w:cs="Times New Roman"/>
            <w:noProof/>
            <w:color w:val="0563C1"/>
            <w:lang w:eastAsia="en-GB"/>
          </w:rPr>
          <w:t>@BEAMA_Htg</w:t>
        </w:r>
      </w:hyperlink>
    </w:p>
    <w:p w14:paraId="2DBFC534" w14:textId="77777777" w:rsidR="008049E5" w:rsidRDefault="008049E5" w:rsidP="008049E5">
      <w:pPr>
        <w:rPr>
          <w:rFonts w:ascii="Calibri" w:eastAsia="Calibri" w:hAnsi="Calibri" w:cs="Times New Roman"/>
          <w:noProof/>
          <w:color w:val="auto"/>
          <w:lang w:eastAsia="en-GB"/>
        </w:rPr>
      </w:pPr>
      <w:r>
        <w:rPr>
          <w:rFonts w:ascii="Times New Roman" w:eastAsia="Calibri" w:hAnsi="Times New Roman" w:cs="Times New Roman"/>
          <w:noProof/>
          <w:color w:val="A9A515"/>
          <w:lang w:eastAsia="en-GB"/>
        </w:rPr>
        <w:t>Join us on LinkedIn:</w:t>
      </w:r>
      <w:r>
        <w:rPr>
          <w:rFonts w:ascii="Times New Roman" w:eastAsia="Calibri" w:hAnsi="Times New Roman" w:cs="Times New Roman"/>
          <w:noProof/>
          <w:color w:val="1F497D"/>
          <w:lang w:eastAsia="en-GB"/>
        </w:rPr>
        <w:t xml:space="preserve"> </w:t>
      </w:r>
      <w:hyperlink r:id="rId14" w:history="1">
        <w:r>
          <w:rPr>
            <w:rStyle w:val="Hyperlink"/>
            <w:rFonts w:ascii="Calibri" w:eastAsia="Calibri" w:hAnsi="Calibri" w:cs="Times New Roman"/>
            <w:noProof/>
            <w:color w:val="0563C1"/>
            <w:lang w:eastAsia="en-GB"/>
          </w:rPr>
          <w:t>https://www.linkedin.com/groups/8338958</w:t>
        </w:r>
      </w:hyperlink>
    </w:p>
    <w:p w14:paraId="30FD343B" w14:textId="77777777" w:rsidR="008049E5" w:rsidRDefault="008049E5" w:rsidP="008049E5">
      <w:pPr>
        <w:shd w:val="clear" w:color="auto" w:fill="FFFFFF"/>
        <w:rPr>
          <w:rFonts w:ascii="Calibri" w:eastAsia="Calibri" w:hAnsi="Calibri" w:cs="Times New Roman"/>
          <w:noProof/>
          <w:lang w:eastAsia="en-GB"/>
        </w:rPr>
      </w:pPr>
      <w:r>
        <w:rPr>
          <w:rFonts w:ascii="Museo 300" w:eastAsia="Calibri" w:hAnsi="Museo 300" w:cs="Times New Roman"/>
          <w:noProof/>
          <w:color w:val="3B6E8F"/>
          <w:lang w:eastAsia="en-GB"/>
        </w:rPr>
        <w:br/>
      </w:r>
      <w:r>
        <w:rPr>
          <w:rFonts w:ascii="Museo 300" w:eastAsia="Calibri" w:hAnsi="Museo 300" w:cs="Times New Roman"/>
          <w:noProof/>
          <w:color w:val="B8B308"/>
          <w:lang w:eastAsia="en-GB"/>
        </w:rPr>
        <w:t>Bringing power to life.</w:t>
      </w:r>
      <w:r>
        <w:rPr>
          <w:rFonts w:ascii="Museo 300" w:eastAsia="Calibri" w:hAnsi="Museo 300" w:cs="Times New Roman"/>
          <w:noProof/>
          <w:color w:val="B8B308"/>
          <w:sz w:val="24"/>
          <w:szCs w:val="24"/>
          <w:lang w:eastAsia="en-GB"/>
        </w:rPr>
        <w:br/>
      </w:r>
      <w:r>
        <w:rPr>
          <w:rFonts w:ascii="Museo 300" w:eastAsia="Calibri" w:hAnsi="Museo 300" w:cs="Times New Roman"/>
          <w:noProof/>
          <w:color w:val="3B6E8F"/>
          <w:lang w:eastAsia="en-GB"/>
        </w:rPr>
        <w:br/>
      </w:r>
      <w:r>
        <w:rPr>
          <w:rFonts w:ascii="Museo 300" w:eastAsia="Calibri" w:hAnsi="Museo 300" w:cs="Times New Roman"/>
          <w:noProof/>
          <w:color w:val="3B6E8F"/>
          <w:sz w:val="18"/>
          <w:szCs w:val="18"/>
          <w:lang w:eastAsia="en-GB"/>
        </w:rPr>
        <w:t>Westminster Tower, 3 Albert Embankment, London SE1 7SL</w:t>
      </w:r>
    </w:p>
    <w:p w14:paraId="7CC99B30" w14:textId="77777777" w:rsidR="008049E5" w:rsidRDefault="008049E5" w:rsidP="008049E5">
      <w:pPr>
        <w:shd w:val="clear" w:color="auto" w:fill="FFFFFF"/>
        <w:rPr>
          <w:rFonts w:ascii="Calibri" w:eastAsia="Calibri" w:hAnsi="Calibri" w:cs="Times New Roman"/>
          <w:noProof/>
          <w:lang w:eastAsia="en-GB"/>
        </w:rPr>
      </w:pPr>
      <w:r>
        <w:rPr>
          <w:rFonts w:ascii="Museo 300" w:eastAsia="Calibri" w:hAnsi="Museo 300" w:cs="Times New Roman"/>
          <w:noProof/>
          <w:color w:val="3B6E8F"/>
          <w:sz w:val="18"/>
          <w:szCs w:val="18"/>
          <w:lang w:eastAsia="en-GB"/>
        </w:rPr>
        <w:t>BEAMA Limited is registered in England No. 84313</w:t>
      </w:r>
    </w:p>
    <w:p w14:paraId="5D5385E2" w14:textId="77777777" w:rsidR="008049E5" w:rsidRDefault="008049E5" w:rsidP="008049E5">
      <w:pPr>
        <w:shd w:val="clear" w:color="auto" w:fill="FFFFFF"/>
        <w:rPr>
          <w:rFonts w:ascii="Calibri" w:eastAsia="Calibri" w:hAnsi="Calibri" w:cs="Times New Roman"/>
          <w:noProof/>
          <w:lang w:eastAsia="en-GB"/>
        </w:rPr>
      </w:pPr>
      <w:r>
        <w:rPr>
          <w:rFonts w:ascii="Arial" w:eastAsia="Calibri" w:hAnsi="Arial" w:cs="Arial"/>
          <w:noProof/>
          <w:color w:val="1F497D"/>
          <w:lang w:eastAsia="en-GB"/>
        </w:rPr>
        <w:t> </w:t>
      </w:r>
    </w:p>
    <w:p w14:paraId="68441C45" w14:textId="77777777" w:rsidR="008049E5" w:rsidRDefault="008049E5" w:rsidP="008049E5">
      <w:pPr>
        <w:rPr>
          <w:rFonts w:ascii="Museo 300" w:hAnsi="Museo 300"/>
          <w:noProof/>
          <w:color w:val="3B6E8F"/>
          <w:lang w:eastAsia="en-GB"/>
        </w:rPr>
      </w:pPr>
    </w:p>
    <w:p w14:paraId="17FD75DC" w14:textId="77777777" w:rsidR="008049E5" w:rsidRDefault="008049E5" w:rsidP="008049E5">
      <w:pPr>
        <w:rPr>
          <w:rFonts w:asciiTheme="minorHAnsi" w:hAnsiTheme="minorHAnsi"/>
          <w:noProof/>
          <w:color w:val="auto"/>
          <w:lang w:val="en-GB" w:eastAsia="en-GB"/>
        </w:rPr>
      </w:pPr>
    </w:p>
    <w:bookmarkEnd w:id="1"/>
    <w:p w14:paraId="719F36E3" w14:textId="77777777" w:rsidR="008049E5" w:rsidRDefault="008049E5" w:rsidP="008049E5">
      <w:pPr>
        <w:rPr>
          <w:rFonts w:eastAsiaTheme="minorHAnsi"/>
        </w:rPr>
      </w:pPr>
    </w:p>
    <w:p w14:paraId="6F0DF7BE" w14:textId="77777777" w:rsidR="008049E5" w:rsidRDefault="008049E5" w:rsidP="00C92688">
      <w:pPr>
        <w:spacing w:line="320" w:lineRule="exact"/>
        <w:rPr>
          <w:rFonts w:ascii="Museo 300" w:hAnsi="Museo 300"/>
        </w:rPr>
      </w:pPr>
    </w:p>
    <w:sectPr w:rsidR="008049E5" w:rsidSect="00856523">
      <w:headerReference w:type="even" r:id="rId15"/>
      <w:headerReference w:type="default" r:id="rId16"/>
      <w:footerReference w:type="even" r:id="rId17"/>
      <w:footerReference w:type="default" r:id="rId18"/>
      <w:headerReference w:type="first" r:id="rId19"/>
      <w:footerReference w:type="first" r:id="rId20"/>
      <w:pgSz w:w="11900" w:h="16840"/>
      <w:pgMar w:top="3515" w:right="2608" w:bottom="904" w:left="1588" w:header="284"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2FD24B8D" w14:textId="77777777" w:rsidR="00810537" w:rsidRDefault="00810537" w:rsidP="00C37555">
      <w:r>
        <w:separator/>
      </w:r>
    </w:p>
  </w:endnote>
  <w:endnote w:type="continuationSeparator" w:id="0">
    <w:p w14:paraId="40A471D6" w14:textId="77777777" w:rsidR="00810537" w:rsidRDefault="00810537" w:rsidP="00C3755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43" w:usb2="00000009" w:usb3="00000000" w:csb0="000001FF" w:csb1="00000000"/>
  </w:font>
  <w:font w:name="Museo 300">
    <w:panose1 w:val="02000000000000000000"/>
    <w:charset w:val="00"/>
    <w:family w:val="modern"/>
    <w:notTrueType/>
    <w:pitch w:val="variable"/>
    <w:sig w:usb0="A00000AF" w:usb1="4000004A" w:usb2="00000000" w:usb3="00000000" w:csb0="00000093" w:csb1="00000000"/>
  </w:font>
  <w:font w:name="Calibri">
    <w:panose1 w:val="020F0502020204030204"/>
    <w:charset w:val="00"/>
    <w:family w:val="swiss"/>
    <w:pitch w:val="variable"/>
    <w:sig w:usb0="E00002FF" w:usb1="4000ACFF" w:usb2="00000001" w:usb3="00000000" w:csb0="0000019F" w:csb1="00000000"/>
    <w:embedRegular r:id="rId1" w:fontKey="{8A9392DD-8D21-4702-9268-435D510E8F1F}"/>
    <w:embedBold r:id="rId2" w:fontKey="{68F7A7F2-77D1-44D3-A734-7F8FD8FF445A}"/>
    <w:embedItalic r:id="rId3" w:fontKey="{F2E49F16-6802-4E23-8BAE-BDC6D935BC16}"/>
  </w:font>
  <w:font w:name="Courier New">
    <w:panose1 w:val="02070309020205020404"/>
    <w:charset w:val="00"/>
    <w:family w:val="modern"/>
    <w:pitch w:val="fixed"/>
    <w:sig w:usb0="E0002AFF" w:usb1="C0007843" w:usb2="00000009" w:usb3="00000000" w:csb0="000001FF" w:csb1="00000000"/>
  </w:font>
  <w:font w:name="Wingdings">
    <w:altName w:val="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Museo Sans 300">
    <w:panose1 w:val="02000000000000000000"/>
    <w:charset w:val="00"/>
    <w:family w:val="modern"/>
    <w:notTrueType/>
    <w:pitch w:val="variable"/>
    <w:sig w:usb0="A00000AF" w:usb1="4000004A" w:usb2="00000000" w:usb3="00000000" w:csb0="00000093" w:csb1="00000000"/>
  </w:font>
  <w:font w:name="Museo 500">
    <w:panose1 w:val="02000000000000000000"/>
    <w:charset w:val="00"/>
    <w:family w:val="modern"/>
    <w:notTrueType/>
    <w:pitch w:val="variable"/>
    <w:sig w:usb0="A00000AF" w:usb1="4000004A" w:usb2="00000000" w:usb3="00000000" w:csb0="00000093" w:csb1="00000000"/>
  </w:font>
  <w:font w:name="Lucida Grande">
    <w:altName w:val="Times New Roman"/>
    <w:charset w:val="00"/>
    <w:family w:val="auto"/>
    <w:pitch w:val="variable"/>
    <w:sig w:usb0="00000000" w:usb1="5000A1FF" w:usb2="00000000" w:usb3="00000000" w:csb0="000001BF" w:csb1="00000000"/>
  </w:font>
  <w:font w:name="Museo Sans 500">
    <w:altName w:val="Times New Roman"/>
    <w:panose1 w:val="02000000000000000000"/>
    <w:charset w:val="00"/>
    <w:family w:val="modern"/>
    <w:notTrueType/>
    <w:pitch w:val="variable"/>
    <w:sig w:usb0="A00000AF" w:usb1="4000004A" w:usb2="00000000" w:usb3="00000000" w:csb0="00000093" w:csb1="00000000"/>
  </w:font>
  <w:font w:name="Arial">
    <w:altName w:val="Arial"/>
    <w:panose1 w:val="020B0604020202020204"/>
    <w:charset w:val="00"/>
    <w:family w:val="swiss"/>
    <w:pitch w:val="variable"/>
    <w:sig w:usb0="E0002AFF" w:usb1="C0007843"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2D340FC" w14:textId="77777777" w:rsidR="00D03530" w:rsidRDefault="00D03530">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C7FC0EF" w14:textId="77777777" w:rsidR="00D03530" w:rsidRDefault="00D03530">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D2F7AFD" w14:textId="77777777" w:rsidR="00FD098E" w:rsidRDefault="00FD098E">
    <w:pPr>
      <w:pStyle w:val="Footer"/>
    </w:pPr>
    <w:r>
      <w:rPr>
        <w:noProof/>
        <w:lang w:val="en-GB" w:eastAsia="en-GB"/>
      </w:rPr>
      <w:drawing>
        <wp:anchor distT="0" distB="0" distL="114300" distR="114300" simplePos="0" relativeHeight="251658752" behindDoc="1" locked="0" layoutInCell="1" allowOverlap="1" wp14:anchorId="5761CE58" wp14:editId="5E35EE1F">
          <wp:simplePos x="0" y="0"/>
          <wp:positionH relativeFrom="page">
            <wp:posOffset>6041390</wp:posOffset>
          </wp:positionH>
          <wp:positionV relativeFrom="topMargin">
            <wp:posOffset>10225405</wp:posOffset>
          </wp:positionV>
          <wp:extent cx="1117600" cy="190500"/>
          <wp:effectExtent l="0" t="0" r="0" b="12700"/>
          <wp:wrapNone/>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EAMA footer.eps"/>
                  <pic:cNvPicPr/>
                </pic:nvPicPr>
                <pic:blipFill>
                  <a:blip r:embed="rId1">
                    <a:extLst>
                      <a:ext uri="{28A0092B-C50C-407E-A947-70E740481C1C}">
                        <a14:useLocalDpi xmlns:a14="http://schemas.microsoft.com/office/drawing/2010/main" val="0"/>
                      </a:ext>
                    </a:extLst>
                  </a:blip>
                  <a:stretch>
                    <a:fillRect/>
                  </a:stretch>
                </pic:blipFill>
                <pic:spPr>
                  <a:xfrm>
                    <a:off x="0" y="0"/>
                    <a:ext cx="1117600" cy="190500"/>
                  </a:xfrm>
                  <a:prstGeom prst="rect">
                    <a:avLst/>
                  </a:prstGeom>
                </pic:spPr>
              </pic:pic>
            </a:graphicData>
          </a:graphic>
        </wp:anchor>
      </w:drawing>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50EC0D16" w14:textId="77777777" w:rsidR="00810537" w:rsidRDefault="00810537" w:rsidP="00C37555">
      <w:r>
        <w:separator/>
      </w:r>
    </w:p>
  </w:footnote>
  <w:footnote w:type="continuationSeparator" w:id="0">
    <w:p w14:paraId="583ADA41" w14:textId="77777777" w:rsidR="00810537" w:rsidRDefault="00810537" w:rsidP="00C37555">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48BF7A1" w14:textId="77777777" w:rsidR="00D03530" w:rsidRDefault="00D03530">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CFD4A0C" w14:textId="77777777" w:rsidR="00E5603A" w:rsidRDefault="00E5603A">
    <w:pPr>
      <w:pStyle w:val="Header"/>
    </w:pPr>
    <w:r>
      <w:rPr>
        <w:noProof/>
        <w:lang w:val="en-GB" w:eastAsia="en-GB"/>
      </w:rPr>
      <w:drawing>
        <wp:anchor distT="0" distB="0" distL="114300" distR="114300" simplePos="0" relativeHeight="251655680" behindDoc="1" locked="0" layoutInCell="1" allowOverlap="1" wp14:anchorId="6F1DE8CA" wp14:editId="6978857E">
          <wp:simplePos x="0" y="0"/>
          <wp:positionH relativeFrom="page">
            <wp:posOffset>540385</wp:posOffset>
          </wp:positionH>
          <wp:positionV relativeFrom="page">
            <wp:posOffset>648335</wp:posOffset>
          </wp:positionV>
          <wp:extent cx="1691999" cy="439232"/>
          <wp:effectExtent l="0" t="0" r="10160" b="0"/>
          <wp:wrapNone/>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EAMA logo 2.tif"/>
                  <pic:cNvPicPr/>
                </pic:nvPicPr>
                <pic:blipFill>
                  <a:blip r:embed="rId1">
                    <a:extLst>
                      <a:ext uri="{28A0092B-C50C-407E-A947-70E740481C1C}">
                        <a14:useLocalDpi xmlns:a14="http://schemas.microsoft.com/office/drawing/2010/main" val="0"/>
                      </a:ext>
                    </a:extLst>
                  </a:blip>
                  <a:stretch>
                    <a:fillRect/>
                  </a:stretch>
                </pic:blipFill>
                <pic:spPr>
                  <a:xfrm>
                    <a:off x="0" y="0"/>
                    <a:ext cx="1691999" cy="439232"/>
                  </a:xfrm>
                  <a:prstGeom prst="rect">
                    <a:avLst/>
                  </a:prstGeom>
                </pic:spPr>
              </pic:pic>
            </a:graphicData>
          </a:graphic>
        </wp:anchor>
      </w:drawing>
    </w:r>
    <w:r>
      <w:t xml:space="preserve">       </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937A879" w14:textId="7534E885" w:rsidR="0042297D" w:rsidRDefault="0042297D">
    <w:pPr>
      <w:pStyle w:val="Header"/>
    </w:pPr>
    <w:r>
      <w:rPr>
        <w:noProof/>
        <w:lang w:val="en-GB" w:eastAsia="en-GB"/>
      </w:rPr>
      <w:drawing>
        <wp:anchor distT="0" distB="0" distL="114300" distR="114300" simplePos="0" relativeHeight="251657728" behindDoc="1" locked="0" layoutInCell="1" allowOverlap="1" wp14:anchorId="4FA61335" wp14:editId="313BA954">
          <wp:simplePos x="0" y="0"/>
          <wp:positionH relativeFrom="page">
            <wp:posOffset>6027420</wp:posOffset>
          </wp:positionH>
          <wp:positionV relativeFrom="page">
            <wp:posOffset>702310</wp:posOffset>
          </wp:positionV>
          <wp:extent cx="1143000" cy="1384300"/>
          <wp:effectExtent l="0" t="0" r="0" b="12700"/>
          <wp:wrapSquare wrapText="bothSides"/>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ddress.eps"/>
                  <pic:cNvPicPr/>
                </pic:nvPicPr>
                <pic:blipFill>
                  <a:blip r:embed="rId1">
                    <a:extLst>
                      <a:ext uri="{28A0092B-C50C-407E-A947-70E740481C1C}">
                        <a14:useLocalDpi xmlns:a14="http://schemas.microsoft.com/office/drawing/2010/main" val="0"/>
                      </a:ext>
                    </a:extLst>
                  </a:blip>
                  <a:stretch>
                    <a:fillRect/>
                  </a:stretch>
                </pic:blipFill>
                <pic:spPr>
                  <a:xfrm>
                    <a:off x="0" y="0"/>
                    <a:ext cx="1143000" cy="1384300"/>
                  </a:xfrm>
                  <a:prstGeom prst="rect">
                    <a:avLst/>
                  </a:prstGeom>
                </pic:spPr>
              </pic:pic>
            </a:graphicData>
          </a:graphic>
        </wp:anchor>
      </w:drawing>
    </w:r>
    <w:r>
      <w:rPr>
        <w:noProof/>
        <w:lang w:val="en-GB" w:eastAsia="en-GB"/>
      </w:rPr>
      <w:drawing>
        <wp:anchor distT="0" distB="0" distL="114300" distR="114300" simplePos="0" relativeHeight="251656704" behindDoc="1" locked="0" layoutInCell="1" allowOverlap="1" wp14:anchorId="58DBC385" wp14:editId="01E8B484">
          <wp:simplePos x="0" y="0"/>
          <wp:positionH relativeFrom="page">
            <wp:posOffset>540385</wp:posOffset>
          </wp:positionH>
          <wp:positionV relativeFrom="page">
            <wp:posOffset>648335</wp:posOffset>
          </wp:positionV>
          <wp:extent cx="1691999" cy="439232"/>
          <wp:effectExtent l="0" t="0" r="10160" b="0"/>
          <wp:wrapNone/>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EAMA logo 2.tif"/>
                  <pic:cNvPicPr/>
                </pic:nvPicPr>
                <pic:blipFill>
                  <a:blip r:embed="rId2">
                    <a:extLst>
                      <a:ext uri="{28A0092B-C50C-407E-A947-70E740481C1C}">
                        <a14:useLocalDpi xmlns:a14="http://schemas.microsoft.com/office/drawing/2010/main" val="0"/>
                      </a:ext>
                    </a:extLst>
                  </a:blip>
                  <a:stretch>
                    <a:fillRect/>
                  </a:stretch>
                </pic:blipFill>
                <pic:spPr>
                  <a:xfrm>
                    <a:off x="0" y="0"/>
                    <a:ext cx="1691999" cy="439232"/>
                  </a:xfrm>
                  <a:prstGeom prst="rect">
                    <a:avLst/>
                  </a:prstGeom>
                </pic:spPr>
              </pic:pic>
            </a:graphicData>
          </a:graphic>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70E4992"/>
    <w:multiLevelType w:val="hybridMultilevel"/>
    <w:tmpl w:val="65C0EF2A"/>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08B82073"/>
    <w:multiLevelType w:val="multilevel"/>
    <w:tmpl w:val="F6F4B670"/>
    <w:lvl w:ilvl="0">
      <w:start w:val="1"/>
      <w:numFmt w:val="decimal"/>
      <w:lvlText w:val="%1."/>
      <w:lvlJc w:val="left"/>
      <w:pPr>
        <w:ind w:left="1080" w:hanging="360"/>
      </w:pPr>
      <w:rPr>
        <w:rFonts w:hint="default"/>
        <w:b/>
      </w:rPr>
    </w:lvl>
    <w:lvl w:ilvl="1">
      <w:start w:val="1"/>
      <w:numFmt w:val="decimal"/>
      <w:isLgl/>
      <w:lvlText w:val="%1.%2."/>
      <w:lvlJc w:val="left"/>
      <w:pPr>
        <w:ind w:left="1440" w:hanging="720"/>
      </w:pPr>
      <w:rPr>
        <w:rFonts w:hint="default"/>
      </w:rPr>
    </w:lvl>
    <w:lvl w:ilvl="2">
      <w:start w:val="1"/>
      <w:numFmt w:val="decimal"/>
      <w:isLgl/>
      <w:lvlText w:val="%1.%2.%3."/>
      <w:lvlJc w:val="left"/>
      <w:pPr>
        <w:ind w:left="1440" w:hanging="720"/>
      </w:pPr>
      <w:rPr>
        <w:rFonts w:hint="default"/>
      </w:rPr>
    </w:lvl>
    <w:lvl w:ilvl="3">
      <w:start w:val="1"/>
      <w:numFmt w:val="decimal"/>
      <w:isLgl/>
      <w:lvlText w:val="%1.%2.%3.%4."/>
      <w:lvlJc w:val="left"/>
      <w:pPr>
        <w:ind w:left="1800" w:hanging="1080"/>
      </w:pPr>
      <w:rPr>
        <w:rFonts w:hint="default"/>
      </w:rPr>
    </w:lvl>
    <w:lvl w:ilvl="4">
      <w:start w:val="1"/>
      <w:numFmt w:val="decimal"/>
      <w:isLgl/>
      <w:lvlText w:val="%1.%2.%3.%4.%5."/>
      <w:lvlJc w:val="left"/>
      <w:pPr>
        <w:ind w:left="1800" w:hanging="1080"/>
      </w:pPr>
      <w:rPr>
        <w:rFonts w:hint="default"/>
      </w:rPr>
    </w:lvl>
    <w:lvl w:ilvl="5">
      <w:start w:val="1"/>
      <w:numFmt w:val="decimal"/>
      <w:isLgl/>
      <w:lvlText w:val="%1.%2.%3.%4.%5.%6."/>
      <w:lvlJc w:val="left"/>
      <w:pPr>
        <w:ind w:left="2160" w:hanging="1440"/>
      </w:pPr>
      <w:rPr>
        <w:rFonts w:hint="default"/>
      </w:rPr>
    </w:lvl>
    <w:lvl w:ilvl="6">
      <w:start w:val="1"/>
      <w:numFmt w:val="decimal"/>
      <w:isLgl/>
      <w:lvlText w:val="%1.%2.%3.%4.%5.%6.%7."/>
      <w:lvlJc w:val="left"/>
      <w:pPr>
        <w:ind w:left="2160" w:hanging="1440"/>
      </w:pPr>
      <w:rPr>
        <w:rFonts w:hint="default"/>
      </w:rPr>
    </w:lvl>
    <w:lvl w:ilvl="7">
      <w:start w:val="1"/>
      <w:numFmt w:val="decimal"/>
      <w:isLgl/>
      <w:lvlText w:val="%1.%2.%3.%4.%5.%6.%7.%8."/>
      <w:lvlJc w:val="left"/>
      <w:pPr>
        <w:ind w:left="2520" w:hanging="1800"/>
      </w:pPr>
      <w:rPr>
        <w:rFonts w:hint="default"/>
      </w:rPr>
    </w:lvl>
    <w:lvl w:ilvl="8">
      <w:start w:val="1"/>
      <w:numFmt w:val="decimal"/>
      <w:isLgl/>
      <w:lvlText w:val="%1.%2.%3.%4.%5.%6.%7.%8.%9."/>
      <w:lvlJc w:val="left"/>
      <w:pPr>
        <w:ind w:left="2520" w:hanging="1800"/>
      </w:pPr>
      <w:rPr>
        <w:rFonts w:hint="default"/>
      </w:rPr>
    </w:lvl>
  </w:abstractNum>
  <w:abstractNum w:abstractNumId="2" w15:restartNumberingAfterBreak="0">
    <w:nsid w:val="0A1E488E"/>
    <w:multiLevelType w:val="multilevel"/>
    <w:tmpl w:val="85F0BF36"/>
    <w:lvl w:ilvl="0">
      <w:start w:val="1"/>
      <w:numFmt w:val="decimal"/>
      <w:lvlText w:val="%1."/>
      <w:lvlJc w:val="left"/>
      <w:pPr>
        <w:ind w:left="720" w:hanging="360"/>
      </w:p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3" w15:restartNumberingAfterBreak="0">
    <w:nsid w:val="0AC71AEB"/>
    <w:multiLevelType w:val="multilevel"/>
    <w:tmpl w:val="85F0BF36"/>
    <w:lvl w:ilvl="0">
      <w:start w:val="1"/>
      <w:numFmt w:val="decimal"/>
      <w:lvlText w:val="%1."/>
      <w:lvlJc w:val="left"/>
      <w:pPr>
        <w:ind w:left="720" w:hanging="360"/>
      </w:p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4" w15:restartNumberingAfterBreak="0">
    <w:nsid w:val="110B17C2"/>
    <w:multiLevelType w:val="hybridMultilevel"/>
    <w:tmpl w:val="313E86F6"/>
    <w:lvl w:ilvl="0" w:tplc="E490FC7E">
      <w:start w:val="3"/>
      <w:numFmt w:val="bullet"/>
      <w:lvlText w:val="-"/>
      <w:lvlJc w:val="left"/>
      <w:pPr>
        <w:ind w:left="1080" w:hanging="360"/>
      </w:pPr>
      <w:rPr>
        <w:rFonts w:ascii="Museo 300" w:eastAsiaTheme="minorHAnsi" w:hAnsi="Museo 300" w:cstheme="minorBidi"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5" w15:restartNumberingAfterBreak="0">
    <w:nsid w:val="1AD04B7B"/>
    <w:multiLevelType w:val="multilevel"/>
    <w:tmpl w:val="D200DE5C"/>
    <w:lvl w:ilvl="0">
      <w:start w:val="1"/>
      <w:numFmt w:val="bullet"/>
      <w:lvlText w:val=""/>
      <w:lvlJc w:val="left"/>
      <w:pPr>
        <w:ind w:left="720" w:hanging="360"/>
      </w:pPr>
      <w:rPr>
        <w:rFonts w:ascii="Symbol" w:hAnsi="Symbol"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6" w15:restartNumberingAfterBreak="0">
    <w:nsid w:val="2E39012D"/>
    <w:multiLevelType w:val="hybridMultilevel"/>
    <w:tmpl w:val="9996B29C"/>
    <w:lvl w:ilvl="0" w:tplc="08090001">
      <w:start w:val="1"/>
      <w:numFmt w:val="bullet"/>
      <w:lvlText w:val=""/>
      <w:lvlJc w:val="left"/>
      <w:pPr>
        <w:ind w:left="720" w:hanging="360"/>
      </w:pPr>
      <w:rPr>
        <w:rFonts w:ascii="Symbol" w:hAnsi="Symbol" w:hint="default"/>
      </w:rPr>
    </w:lvl>
    <w:lvl w:ilvl="1" w:tplc="08090003">
      <w:start w:val="1"/>
      <w:numFmt w:val="decimal"/>
      <w:lvlText w:val="%2."/>
      <w:lvlJc w:val="left"/>
      <w:pPr>
        <w:tabs>
          <w:tab w:val="num" w:pos="1440"/>
        </w:tabs>
        <w:ind w:left="1440" w:hanging="360"/>
      </w:pPr>
    </w:lvl>
    <w:lvl w:ilvl="2" w:tplc="08090005">
      <w:start w:val="1"/>
      <w:numFmt w:val="decimal"/>
      <w:lvlText w:val="%3."/>
      <w:lvlJc w:val="left"/>
      <w:pPr>
        <w:tabs>
          <w:tab w:val="num" w:pos="2160"/>
        </w:tabs>
        <w:ind w:left="2160" w:hanging="360"/>
      </w:pPr>
    </w:lvl>
    <w:lvl w:ilvl="3" w:tplc="08090001">
      <w:start w:val="1"/>
      <w:numFmt w:val="decimal"/>
      <w:lvlText w:val="%4."/>
      <w:lvlJc w:val="left"/>
      <w:pPr>
        <w:tabs>
          <w:tab w:val="num" w:pos="2880"/>
        </w:tabs>
        <w:ind w:left="2880" w:hanging="360"/>
      </w:pPr>
    </w:lvl>
    <w:lvl w:ilvl="4" w:tplc="08090003">
      <w:start w:val="1"/>
      <w:numFmt w:val="decimal"/>
      <w:lvlText w:val="%5."/>
      <w:lvlJc w:val="left"/>
      <w:pPr>
        <w:tabs>
          <w:tab w:val="num" w:pos="3600"/>
        </w:tabs>
        <w:ind w:left="3600" w:hanging="360"/>
      </w:pPr>
    </w:lvl>
    <w:lvl w:ilvl="5" w:tplc="08090005">
      <w:start w:val="1"/>
      <w:numFmt w:val="decimal"/>
      <w:lvlText w:val="%6."/>
      <w:lvlJc w:val="left"/>
      <w:pPr>
        <w:tabs>
          <w:tab w:val="num" w:pos="4320"/>
        </w:tabs>
        <w:ind w:left="4320" w:hanging="360"/>
      </w:pPr>
    </w:lvl>
    <w:lvl w:ilvl="6" w:tplc="08090001">
      <w:start w:val="1"/>
      <w:numFmt w:val="decimal"/>
      <w:lvlText w:val="%7."/>
      <w:lvlJc w:val="left"/>
      <w:pPr>
        <w:tabs>
          <w:tab w:val="num" w:pos="5040"/>
        </w:tabs>
        <w:ind w:left="5040" w:hanging="360"/>
      </w:pPr>
    </w:lvl>
    <w:lvl w:ilvl="7" w:tplc="08090003">
      <w:start w:val="1"/>
      <w:numFmt w:val="decimal"/>
      <w:lvlText w:val="%8."/>
      <w:lvlJc w:val="left"/>
      <w:pPr>
        <w:tabs>
          <w:tab w:val="num" w:pos="5760"/>
        </w:tabs>
        <w:ind w:left="5760" w:hanging="360"/>
      </w:pPr>
    </w:lvl>
    <w:lvl w:ilvl="8" w:tplc="08090005">
      <w:start w:val="1"/>
      <w:numFmt w:val="decimal"/>
      <w:lvlText w:val="%9."/>
      <w:lvlJc w:val="left"/>
      <w:pPr>
        <w:tabs>
          <w:tab w:val="num" w:pos="6480"/>
        </w:tabs>
        <w:ind w:left="6480" w:hanging="360"/>
      </w:pPr>
    </w:lvl>
  </w:abstractNum>
  <w:abstractNum w:abstractNumId="7" w15:restartNumberingAfterBreak="0">
    <w:nsid w:val="3B9A3D82"/>
    <w:multiLevelType w:val="hybridMultilevel"/>
    <w:tmpl w:val="BE568E7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49423655"/>
    <w:multiLevelType w:val="hybridMultilevel"/>
    <w:tmpl w:val="57D03B5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4E875D05"/>
    <w:multiLevelType w:val="hybridMultilevel"/>
    <w:tmpl w:val="9E4E9ED4"/>
    <w:lvl w:ilvl="0" w:tplc="08090001">
      <w:start w:val="1"/>
      <w:numFmt w:val="bullet"/>
      <w:lvlText w:val=""/>
      <w:lvlJc w:val="left"/>
      <w:pPr>
        <w:ind w:left="720" w:hanging="360"/>
      </w:pPr>
      <w:rPr>
        <w:rFonts w:ascii="Symbol" w:hAnsi="Symbol"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 w15:restartNumberingAfterBreak="0">
    <w:nsid w:val="56FD6BD4"/>
    <w:multiLevelType w:val="hybridMultilevel"/>
    <w:tmpl w:val="FC4ED52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6F50251D"/>
    <w:multiLevelType w:val="multilevel"/>
    <w:tmpl w:val="271E304A"/>
    <w:lvl w:ilvl="0">
      <w:start w:val="5"/>
      <w:numFmt w:val="decimal"/>
      <w:lvlText w:val="%1."/>
      <w:lvlJc w:val="left"/>
      <w:pPr>
        <w:ind w:left="360" w:hanging="36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2" w15:restartNumberingAfterBreak="0">
    <w:nsid w:val="70A235AB"/>
    <w:multiLevelType w:val="hybridMultilevel"/>
    <w:tmpl w:val="267CD1AA"/>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15:restartNumberingAfterBreak="0">
    <w:nsid w:val="788732A5"/>
    <w:multiLevelType w:val="hybridMultilevel"/>
    <w:tmpl w:val="5D725F3A"/>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 w15:restartNumberingAfterBreak="0">
    <w:nsid w:val="7A572CC2"/>
    <w:multiLevelType w:val="hybridMultilevel"/>
    <w:tmpl w:val="B7D2A182"/>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abstractNumId w:val="8"/>
  </w:num>
  <w:num w:numId="2">
    <w:abstractNumId w:val="10"/>
  </w:num>
  <w:num w:numId="3">
    <w:abstractNumId w:val="13"/>
  </w:num>
  <w:num w:numId="4">
    <w:abstractNumId w:val="14"/>
  </w:num>
  <w:num w:numId="5">
    <w:abstractNumId w:val="3"/>
  </w:num>
  <w:num w:numId="6">
    <w:abstractNumId w:val="0"/>
  </w:num>
  <w:num w:numId="7">
    <w:abstractNumId w:val="9"/>
  </w:num>
  <w:num w:numId="8">
    <w:abstractNumId w:val="12"/>
  </w:num>
  <w:num w:numId="9">
    <w:abstractNumId w:val="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6"/>
  </w:num>
  <w:num w:numId="11">
    <w:abstractNumId w:val="7"/>
  </w:num>
  <w:num w:numId="12">
    <w:abstractNumId w:val="4"/>
  </w:num>
  <w:num w:numId="13">
    <w:abstractNumId w:val="11"/>
  </w:num>
  <w:num w:numId="14">
    <w:abstractNumId w:val="2"/>
  </w:num>
  <w:num w:numId="15">
    <w:abstractNumId w:val="5"/>
  </w:num>
  <w:num w:numId="16">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embedTrueTypeFonts/>
  <w:proofState w:spelling="clean"/>
  <w:documentType w:val="letter"/>
  <w:defaultTabStop w:val="720"/>
  <w:hyphenationZone w:val="357"/>
  <w:doNotHyphenateCaps/>
  <w:drawingGridHorizontalSpacing w:val="181"/>
  <w:drawingGridVerticalSpacing w:val="181"/>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111BD"/>
    <w:rsid w:val="00007874"/>
    <w:rsid w:val="0001102A"/>
    <w:rsid w:val="00013505"/>
    <w:rsid w:val="00083E26"/>
    <w:rsid w:val="00084C02"/>
    <w:rsid w:val="000A39EF"/>
    <w:rsid w:val="000D2EFF"/>
    <w:rsid w:val="000E5813"/>
    <w:rsid w:val="00115858"/>
    <w:rsid w:val="001267EA"/>
    <w:rsid w:val="001576EC"/>
    <w:rsid w:val="00181344"/>
    <w:rsid w:val="00223B73"/>
    <w:rsid w:val="00263A6A"/>
    <w:rsid w:val="00265E73"/>
    <w:rsid w:val="002976B4"/>
    <w:rsid w:val="002D0D7E"/>
    <w:rsid w:val="002F3169"/>
    <w:rsid w:val="0031643D"/>
    <w:rsid w:val="00332DB1"/>
    <w:rsid w:val="003852FC"/>
    <w:rsid w:val="0039761B"/>
    <w:rsid w:val="003C3A12"/>
    <w:rsid w:val="003E42D5"/>
    <w:rsid w:val="003E4B68"/>
    <w:rsid w:val="003E7BB7"/>
    <w:rsid w:val="003F64A9"/>
    <w:rsid w:val="0042297D"/>
    <w:rsid w:val="004345EA"/>
    <w:rsid w:val="004457FC"/>
    <w:rsid w:val="004804EC"/>
    <w:rsid w:val="004B5064"/>
    <w:rsid w:val="004B5D58"/>
    <w:rsid w:val="004D737E"/>
    <w:rsid w:val="0050625D"/>
    <w:rsid w:val="005C53C3"/>
    <w:rsid w:val="005D3A0F"/>
    <w:rsid w:val="005E2873"/>
    <w:rsid w:val="005F14EF"/>
    <w:rsid w:val="00622FC2"/>
    <w:rsid w:val="006273BF"/>
    <w:rsid w:val="0067153B"/>
    <w:rsid w:val="006A6FD5"/>
    <w:rsid w:val="006B4CCD"/>
    <w:rsid w:val="00707F84"/>
    <w:rsid w:val="00726A3A"/>
    <w:rsid w:val="0073212F"/>
    <w:rsid w:val="00757154"/>
    <w:rsid w:val="00792082"/>
    <w:rsid w:val="00792FC6"/>
    <w:rsid w:val="007C5A92"/>
    <w:rsid w:val="008049E5"/>
    <w:rsid w:val="00810537"/>
    <w:rsid w:val="00856523"/>
    <w:rsid w:val="0089284C"/>
    <w:rsid w:val="008C4A90"/>
    <w:rsid w:val="008D24EC"/>
    <w:rsid w:val="00900F8D"/>
    <w:rsid w:val="009043E5"/>
    <w:rsid w:val="00945733"/>
    <w:rsid w:val="00947428"/>
    <w:rsid w:val="00950B62"/>
    <w:rsid w:val="00981A39"/>
    <w:rsid w:val="009951CC"/>
    <w:rsid w:val="009A4909"/>
    <w:rsid w:val="009B707D"/>
    <w:rsid w:val="009E11C9"/>
    <w:rsid w:val="00A07AAA"/>
    <w:rsid w:val="00A547C1"/>
    <w:rsid w:val="00A751E2"/>
    <w:rsid w:val="00A838AC"/>
    <w:rsid w:val="00A95B18"/>
    <w:rsid w:val="00B23D6F"/>
    <w:rsid w:val="00B43E14"/>
    <w:rsid w:val="00B5658D"/>
    <w:rsid w:val="00B65C40"/>
    <w:rsid w:val="00B71D6D"/>
    <w:rsid w:val="00B76D28"/>
    <w:rsid w:val="00BB5A68"/>
    <w:rsid w:val="00BC111F"/>
    <w:rsid w:val="00C178E5"/>
    <w:rsid w:val="00C37555"/>
    <w:rsid w:val="00C57C5A"/>
    <w:rsid w:val="00C749D0"/>
    <w:rsid w:val="00C92688"/>
    <w:rsid w:val="00CB5431"/>
    <w:rsid w:val="00CD0B47"/>
    <w:rsid w:val="00CE7BC2"/>
    <w:rsid w:val="00D03530"/>
    <w:rsid w:val="00D7001E"/>
    <w:rsid w:val="00D73E31"/>
    <w:rsid w:val="00D91E48"/>
    <w:rsid w:val="00DB56EE"/>
    <w:rsid w:val="00DD296F"/>
    <w:rsid w:val="00E111BD"/>
    <w:rsid w:val="00E26636"/>
    <w:rsid w:val="00E465A2"/>
    <w:rsid w:val="00E5603A"/>
    <w:rsid w:val="00E670DE"/>
    <w:rsid w:val="00E67C5B"/>
    <w:rsid w:val="00E91FAA"/>
    <w:rsid w:val="00E93B74"/>
    <w:rsid w:val="00EB5180"/>
    <w:rsid w:val="00EC6A41"/>
    <w:rsid w:val="00EE7D4C"/>
    <w:rsid w:val="00F9439E"/>
    <w:rsid w:val="00F95680"/>
    <w:rsid w:val="00FB224C"/>
    <w:rsid w:val="00FB775C"/>
    <w:rsid w:val="00FD098E"/>
    <w:rsid w:val="00FD56C6"/>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1323E349"/>
  <w15:docId w15:val="{D81C685C-D94E-42E2-B164-5659E76CABA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B5658D"/>
    <w:rPr>
      <w:rFonts w:ascii="Museo Sans 300" w:hAnsi="Museo Sans 300"/>
      <w:color w:val="000000"/>
      <w:sz w:val="20"/>
      <w:szCs w:val="20"/>
    </w:rPr>
  </w:style>
  <w:style w:type="paragraph" w:styleId="Heading1">
    <w:name w:val="heading 1"/>
    <w:basedOn w:val="Normal"/>
    <w:next w:val="Normal"/>
    <w:link w:val="Heading1Char"/>
    <w:uiPriority w:val="9"/>
    <w:qFormat/>
    <w:rsid w:val="00BC111F"/>
    <w:pPr>
      <w:keepNext/>
      <w:keepLines/>
      <w:spacing w:before="480"/>
      <w:outlineLvl w:val="0"/>
    </w:pPr>
    <w:rPr>
      <w:rFonts w:asciiTheme="majorHAnsi" w:eastAsiaTheme="majorEastAsia" w:hAnsiTheme="majorHAnsi" w:cstheme="majorBidi"/>
      <w:b/>
      <w:bCs/>
      <w:color w:val="37B7F3" w:themeColor="accent1" w:themeShade="B5"/>
      <w:sz w:val="32"/>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4B5064"/>
    <w:pPr>
      <w:tabs>
        <w:tab w:val="center" w:pos="4320"/>
        <w:tab w:val="right" w:pos="8640"/>
      </w:tabs>
    </w:pPr>
    <w:rPr>
      <w:rFonts w:ascii="Museo 500" w:hAnsi="Museo 500"/>
    </w:rPr>
  </w:style>
  <w:style w:type="character" w:customStyle="1" w:styleId="HeaderChar">
    <w:name w:val="Header Char"/>
    <w:basedOn w:val="DefaultParagraphFont"/>
    <w:link w:val="Header"/>
    <w:uiPriority w:val="99"/>
    <w:rsid w:val="004B5064"/>
    <w:rPr>
      <w:rFonts w:ascii="Museo 500" w:hAnsi="Museo 500"/>
      <w:color w:val="000000"/>
      <w:sz w:val="20"/>
      <w:szCs w:val="20"/>
    </w:rPr>
  </w:style>
  <w:style w:type="paragraph" w:styleId="Footer">
    <w:name w:val="footer"/>
    <w:basedOn w:val="Normal"/>
    <w:link w:val="FooterChar"/>
    <w:uiPriority w:val="99"/>
    <w:unhideWhenUsed/>
    <w:rsid w:val="00C37555"/>
    <w:pPr>
      <w:tabs>
        <w:tab w:val="center" w:pos="4320"/>
        <w:tab w:val="right" w:pos="8640"/>
      </w:tabs>
    </w:pPr>
  </w:style>
  <w:style w:type="character" w:customStyle="1" w:styleId="FooterChar">
    <w:name w:val="Footer Char"/>
    <w:basedOn w:val="DefaultParagraphFont"/>
    <w:link w:val="Footer"/>
    <w:uiPriority w:val="99"/>
    <w:rsid w:val="00C37555"/>
  </w:style>
  <w:style w:type="character" w:customStyle="1" w:styleId="Heading1Char">
    <w:name w:val="Heading 1 Char"/>
    <w:basedOn w:val="DefaultParagraphFont"/>
    <w:link w:val="Heading1"/>
    <w:uiPriority w:val="9"/>
    <w:rsid w:val="00BC111F"/>
    <w:rPr>
      <w:rFonts w:asciiTheme="majorHAnsi" w:eastAsiaTheme="majorEastAsia" w:hAnsiTheme="majorHAnsi" w:cstheme="majorBidi"/>
      <w:b/>
      <w:bCs/>
      <w:color w:val="37B7F3" w:themeColor="accent1" w:themeShade="B5"/>
      <w:sz w:val="32"/>
      <w:szCs w:val="32"/>
    </w:rPr>
  </w:style>
  <w:style w:type="paragraph" w:styleId="BalloonText">
    <w:name w:val="Balloon Text"/>
    <w:basedOn w:val="Normal"/>
    <w:link w:val="BalloonTextChar"/>
    <w:uiPriority w:val="99"/>
    <w:semiHidden/>
    <w:unhideWhenUsed/>
    <w:rsid w:val="004B5064"/>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4B5064"/>
    <w:rPr>
      <w:rFonts w:ascii="Lucida Grande" w:hAnsi="Lucida Grande" w:cs="Lucida Grande"/>
      <w:color w:val="000000"/>
      <w:sz w:val="18"/>
      <w:szCs w:val="18"/>
    </w:rPr>
  </w:style>
  <w:style w:type="character" w:styleId="Strong">
    <w:name w:val="Strong"/>
    <w:basedOn w:val="DefaultParagraphFont"/>
    <w:uiPriority w:val="22"/>
    <w:qFormat/>
    <w:rsid w:val="00B5658D"/>
    <w:rPr>
      <w:rFonts w:ascii="Museo Sans 500" w:hAnsi="Museo Sans 500"/>
      <w:b w:val="0"/>
      <w:bCs/>
      <w:i w:val="0"/>
      <w:sz w:val="20"/>
    </w:rPr>
  </w:style>
  <w:style w:type="paragraph" w:styleId="TOC1">
    <w:name w:val="toc 1"/>
    <w:basedOn w:val="Normal"/>
    <w:next w:val="Normal"/>
    <w:autoRedefine/>
    <w:uiPriority w:val="39"/>
    <w:unhideWhenUsed/>
    <w:rsid w:val="0042297D"/>
    <w:pPr>
      <w:spacing w:before="120"/>
    </w:pPr>
    <w:rPr>
      <w:rFonts w:asciiTheme="minorHAnsi" w:hAnsiTheme="minorHAnsi"/>
      <w:b/>
      <w:sz w:val="22"/>
      <w:szCs w:val="22"/>
    </w:rPr>
  </w:style>
  <w:style w:type="paragraph" w:styleId="TOC2">
    <w:name w:val="toc 2"/>
    <w:basedOn w:val="Normal"/>
    <w:next w:val="Normal"/>
    <w:autoRedefine/>
    <w:uiPriority w:val="39"/>
    <w:unhideWhenUsed/>
    <w:rsid w:val="0042297D"/>
    <w:pPr>
      <w:ind w:left="200"/>
    </w:pPr>
    <w:rPr>
      <w:rFonts w:asciiTheme="minorHAnsi" w:hAnsiTheme="minorHAnsi"/>
      <w:i/>
      <w:sz w:val="22"/>
      <w:szCs w:val="22"/>
    </w:rPr>
  </w:style>
  <w:style w:type="paragraph" w:styleId="TOC3">
    <w:name w:val="toc 3"/>
    <w:basedOn w:val="Normal"/>
    <w:next w:val="Normal"/>
    <w:autoRedefine/>
    <w:uiPriority w:val="39"/>
    <w:unhideWhenUsed/>
    <w:rsid w:val="0042297D"/>
    <w:pPr>
      <w:ind w:left="400"/>
    </w:pPr>
    <w:rPr>
      <w:rFonts w:asciiTheme="minorHAnsi" w:hAnsiTheme="minorHAnsi"/>
      <w:sz w:val="22"/>
      <w:szCs w:val="22"/>
    </w:rPr>
  </w:style>
  <w:style w:type="paragraph" w:styleId="TOC4">
    <w:name w:val="toc 4"/>
    <w:basedOn w:val="Normal"/>
    <w:next w:val="Normal"/>
    <w:autoRedefine/>
    <w:uiPriority w:val="39"/>
    <w:unhideWhenUsed/>
    <w:rsid w:val="0042297D"/>
    <w:pPr>
      <w:ind w:left="600"/>
    </w:pPr>
    <w:rPr>
      <w:rFonts w:asciiTheme="minorHAnsi" w:hAnsiTheme="minorHAnsi"/>
    </w:rPr>
  </w:style>
  <w:style w:type="paragraph" w:styleId="TOC5">
    <w:name w:val="toc 5"/>
    <w:basedOn w:val="Normal"/>
    <w:next w:val="Normal"/>
    <w:autoRedefine/>
    <w:uiPriority w:val="39"/>
    <w:unhideWhenUsed/>
    <w:rsid w:val="0042297D"/>
    <w:pPr>
      <w:ind w:left="800"/>
    </w:pPr>
    <w:rPr>
      <w:rFonts w:asciiTheme="minorHAnsi" w:hAnsiTheme="minorHAnsi"/>
    </w:rPr>
  </w:style>
  <w:style w:type="paragraph" w:styleId="TOC6">
    <w:name w:val="toc 6"/>
    <w:basedOn w:val="Normal"/>
    <w:next w:val="Normal"/>
    <w:autoRedefine/>
    <w:uiPriority w:val="39"/>
    <w:unhideWhenUsed/>
    <w:rsid w:val="0042297D"/>
    <w:pPr>
      <w:ind w:left="1000"/>
    </w:pPr>
    <w:rPr>
      <w:rFonts w:asciiTheme="minorHAnsi" w:hAnsiTheme="minorHAnsi"/>
    </w:rPr>
  </w:style>
  <w:style w:type="paragraph" w:styleId="TOC7">
    <w:name w:val="toc 7"/>
    <w:basedOn w:val="Normal"/>
    <w:next w:val="Normal"/>
    <w:autoRedefine/>
    <w:uiPriority w:val="39"/>
    <w:unhideWhenUsed/>
    <w:rsid w:val="0042297D"/>
    <w:pPr>
      <w:ind w:left="1200"/>
    </w:pPr>
    <w:rPr>
      <w:rFonts w:asciiTheme="minorHAnsi" w:hAnsiTheme="minorHAnsi"/>
    </w:rPr>
  </w:style>
  <w:style w:type="paragraph" w:styleId="TOC8">
    <w:name w:val="toc 8"/>
    <w:basedOn w:val="Normal"/>
    <w:next w:val="Normal"/>
    <w:autoRedefine/>
    <w:uiPriority w:val="39"/>
    <w:unhideWhenUsed/>
    <w:rsid w:val="0042297D"/>
    <w:pPr>
      <w:ind w:left="1400"/>
    </w:pPr>
    <w:rPr>
      <w:rFonts w:asciiTheme="minorHAnsi" w:hAnsiTheme="minorHAnsi"/>
    </w:rPr>
  </w:style>
  <w:style w:type="paragraph" w:styleId="TOC9">
    <w:name w:val="toc 9"/>
    <w:basedOn w:val="Normal"/>
    <w:next w:val="Normal"/>
    <w:autoRedefine/>
    <w:uiPriority w:val="39"/>
    <w:unhideWhenUsed/>
    <w:rsid w:val="0042297D"/>
    <w:pPr>
      <w:ind w:left="1600"/>
    </w:pPr>
    <w:rPr>
      <w:rFonts w:asciiTheme="minorHAnsi" w:hAnsiTheme="minorHAnsi"/>
    </w:rPr>
  </w:style>
  <w:style w:type="paragraph" w:styleId="ListParagraph">
    <w:name w:val="List Paragraph"/>
    <w:basedOn w:val="Normal"/>
    <w:uiPriority w:val="34"/>
    <w:qFormat/>
    <w:rsid w:val="00B43E14"/>
    <w:pPr>
      <w:ind w:left="720"/>
      <w:contextualSpacing/>
    </w:pPr>
    <w:rPr>
      <w:rFonts w:asciiTheme="minorHAnsi" w:eastAsiaTheme="minorHAnsi" w:hAnsiTheme="minorHAnsi"/>
      <w:color w:val="auto"/>
      <w:sz w:val="22"/>
      <w:szCs w:val="22"/>
      <w:lang w:val="en-GB"/>
    </w:rPr>
  </w:style>
  <w:style w:type="paragraph" w:styleId="FootnoteText">
    <w:name w:val="footnote text"/>
    <w:basedOn w:val="Normal"/>
    <w:link w:val="FootnoteTextChar"/>
    <w:uiPriority w:val="99"/>
    <w:semiHidden/>
    <w:unhideWhenUsed/>
    <w:rsid w:val="006A6FD5"/>
  </w:style>
  <w:style w:type="character" w:customStyle="1" w:styleId="FootnoteTextChar">
    <w:name w:val="Footnote Text Char"/>
    <w:basedOn w:val="DefaultParagraphFont"/>
    <w:link w:val="FootnoteText"/>
    <w:uiPriority w:val="99"/>
    <w:semiHidden/>
    <w:rsid w:val="006A6FD5"/>
    <w:rPr>
      <w:rFonts w:ascii="Museo Sans 300" w:hAnsi="Museo Sans 300"/>
      <w:color w:val="000000"/>
      <w:sz w:val="20"/>
      <w:szCs w:val="20"/>
    </w:rPr>
  </w:style>
  <w:style w:type="character" w:styleId="FootnoteReference">
    <w:name w:val="footnote reference"/>
    <w:basedOn w:val="DefaultParagraphFont"/>
    <w:uiPriority w:val="99"/>
    <w:semiHidden/>
    <w:unhideWhenUsed/>
    <w:rsid w:val="006A6FD5"/>
    <w:rPr>
      <w:vertAlign w:val="superscript"/>
    </w:rPr>
  </w:style>
  <w:style w:type="character" w:styleId="CommentReference">
    <w:name w:val="annotation reference"/>
    <w:basedOn w:val="DefaultParagraphFont"/>
    <w:uiPriority w:val="99"/>
    <w:semiHidden/>
    <w:unhideWhenUsed/>
    <w:rsid w:val="00EE7D4C"/>
    <w:rPr>
      <w:sz w:val="16"/>
      <w:szCs w:val="16"/>
    </w:rPr>
  </w:style>
  <w:style w:type="paragraph" w:styleId="CommentText">
    <w:name w:val="annotation text"/>
    <w:basedOn w:val="Normal"/>
    <w:link w:val="CommentTextChar"/>
    <w:uiPriority w:val="99"/>
    <w:semiHidden/>
    <w:unhideWhenUsed/>
    <w:rsid w:val="00EE7D4C"/>
  </w:style>
  <w:style w:type="character" w:customStyle="1" w:styleId="CommentTextChar">
    <w:name w:val="Comment Text Char"/>
    <w:basedOn w:val="DefaultParagraphFont"/>
    <w:link w:val="CommentText"/>
    <w:uiPriority w:val="99"/>
    <w:semiHidden/>
    <w:rsid w:val="00EE7D4C"/>
    <w:rPr>
      <w:rFonts w:ascii="Museo Sans 300" w:hAnsi="Museo Sans 300"/>
      <w:color w:val="000000"/>
      <w:sz w:val="20"/>
      <w:szCs w:val="20"/>
    </w:rPr>
  </w:style>
  <w:style w:type="paragraph" w:styleId="CommentSubject">
    <w:name w:val="annotation subject"/>
    <w:basedOn w:val="CommentText"/>
    <w:next w:val="CommentText"/>
    <w:link w:val="CommentSubjectChar"/>
    <w:uiPriority w:val="99"/>
    <w:semiHidden/>
    <w:unhideWhenUsed/>
    <w:rsid w:val="00EE7D4C"/>
    <w:rPr>
      <w:b/>
      <w:bCs/>
    </w:rPr>
  </w:style>
  <w:style w:type="character" w:customStyle="1" w:styleId="CommentSubjectChar">
    <w:name w:val="Comment Subject Char"/>
    <w:basedOn w:val="CommentTextChar"/>
    <w:link w:val="CommentSubject"/>
    <w:uiPriority w:val="99"/>
    <w:semiHidden/>
    <w:rsid w:val="00EE7D4C"/>
    <w:rPr>
      <w:rFonts w:ascii="Museo Sans 300" w:hAnsi="Museo Sans 300"/>
      <w:b/>
      <w:bCs/>
      <w:color w:val="000000"/>
      <w:sz w:val="20"/>
      <w:szCs w:val="20"/>
    </w:rPr>
  </w:style>
  <w:style w:type="character" w:styleId="Hyperlink">
    <w:name w:val="Hyperlink"/>
    <w:basedOn w:val="DefaultParagraphFont"/>
    <w:uiPriority w:val="99"/>
    <w:unhideWhenUsed/>
    <w:rsid w:val="0001102A"/>
    <w:rPr>
      <w:color w:val="33A3DC"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0325905">
      <w:bodyDiv w:val="1"/>
      <w:marLeft w:val="0"/>
      <w:marRight w:val="0"/>
      <w:marTop w:val="0"/>
      <w:marBottom w:val="0"/>
      <w:divBdr>
        <w:top w:val="none" w:sz="0" w:space="0" w:color="auto"/>
        <w:left w:val="none" w:sz="0" w:space="0" w:color="auto"/>
        <w:bottom w:val="none" w:sz="0" w:space="0" w:color="auto"/>
        <w:right w:val="none" w:sz="0" w:space="0" w:color="auto"/>
      </w:divBdr>
    </w:div>
    <w:div w:id="489558549">
      <w:bodyDiv w:val="1"/>
      <w:marLeft w:val="0"/>
      <w:marRight w:val="0"/>
      <w:marTop w:val="0"/>
      <w:marBottom w:val="0"/>
      <w:divBdr>
        <w:top w:val="none" w:sz="0" w:space="0" w:color="auto"/>
        <w:left w:val="none" w:sz="0" w:space="0" w:color="auto"/>
        <w:bottom w:val="none" w:sz="0" w:space="0" w:color="auto"/>
        <w:right w:val="none" w:sz="0" w:space="0" w:color="auto"/>
      </w:divBdr>
      <w:divsChild>
        <w:div w:id="1329558233">
          <w:marLeft w:val="0"/>
          <w:marRight w:val="0"/>
          <w:marTop w:val="0"/>
          <w:marBottom w:val="0"/>
          <w:divBdr>
            <w:top w:val="none" w:sz="0" w:space="0" w:color="auto"/>
            <w:left w:val="none" w:sz="0" w:space="0" w:color="auto"/>
            <w:bottom w:val="none" w:sz="0" w:space="0" w:color="auto"/>
            <w:right w:val="none" w:sz="0" w:space="0" w:color="auto"/>
          </w:divBdr>
          <w:divsChild>
            <w:div w:id="526604453">
              <w:marLeft w:val="0"/>
              <w:marRight w:val="0"/>
              <w:marTop w:val="0"/>
              <w:marBottom w:val="0"/>
              <w:divBdr>
                <w:top w:val="none" w:sz="0" w:space="0" w:color="auto"/>
                <w:left w:val="none" w:sz="0" w:space="0" w:color="auto"/>
                <w:bottom w:val="none" w:sz="0" w:space="0" w:color="auto"/>
                <w:right w:val="none" w:sz="0" w:space="0" w:color="auto"/>
              </w:divBdr>
              <w:divsChild>
                <w:div w:id="828516459">
                  <w:marLeft w:val="0"/>
                  <w:marRight w:val="0"/>
                  <w:marTop w:val="0"/>
                  <w:marBottom w:val="0"/>
                  <w:divBdr>
                    <w:top w:val="none" w:sz="0" w:space="0" w:color="auto"/>
                    <w:left w:val="none" w:sz="0" w:space="0" w:color="auto"/>
                    <w:bottom w:val="none" w:sz="0" w:space="0" w:color="auto"/>
                    <w:right w:val="none" w:sz="0" w:space="0" w:color="auto"/>
                  </w:divBdr>
                  <w:divsChild>
                    <w:div w:id="9571090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12064101">
      <w:bodyDiv w:val="1"/>
      <w:marLeft w:val="0"/>
      <w:marRight w:val="0"/>
      <w:marTop w:val="0"/>
      <w:marBottom w:val="0"/>
      <w:divBdr>
        <w:top w:val="none" w:sz="0" w:space="0" w:color="auto"/>
        <w:left w:val="none" w:sz="0" w:space="0" w:color="auto"/>
        <w:bottom w:val="none" w:sz="0" w:space="0" w:color="auto"/>
        <w:right w:val="none" w:sz="0" w:space="0" w:color="auto"/>
      </w:divBdr>
    </w:div>
    <w:div w:id="596249852">
      <w:bodyDiv w:val="1"/>
      <w:marLeft w:val="0"/>
      <w:marRight w:val="0"/>
      <w:marTop w:val="0"/>
      <w:marBottom w:val="0"/>
      <w:divBdr>
        <w:top w:val="none" w:sz="0" w:space="0" w:color="auto"/>
        <w:left w:val="none" w:sz="0" w:space="0" w:color="auto"/>
        <w:bottom w:val="none" w:sz="0" w:space="0" w:color="auto"/>
        <w:right w:val="none" w:sz="0" w:space="0" w:color="auto"/>
      </w:divBdr>
    </w:div>
    <w:div w:id="780683718">
      <w:bodyDiv w:val="1"/>
      <w:marLeft w:val="0"/>
      <w:marRight w:val="0"/>
      <w:marTop w:val="0"/>
      <w:marBottom w:val="0"/>
      <w:divBdr>
        <w:top w:val="none" w:sz="0" w:space="0" w:color="auto"/>
        <w:left w:val="none" w:sz="0" w:space="0" w:color="auto"/>
        <w:bottom w:val="none" w:sz="0" w:space="0" w:color="auto"/>
        <w:right w:val="none" w:sz="0" w:space="0" w:color="auto"/>
      </w:divBdr>
    </w:div>
    <w:div w:id="1119760571">
      <w:bodyDiv w:val="1"/>
      <w:marLeft w:val="0"/>
      <w:marRight w:val="0"/>
      <w:marTop w:val="0"/>
      <w:marBottom w:val="0"/>
      <w:divBdr>
        <w:top w:val="none" w:sz="0" w:space="0" w:color="auto"/>
        <w:left w:val="none" w:sz="0" w:space="0" w:color="auto"/>
        <w:bottom w:val="none" w:sz="0" w:space="0" w:color="auto"/>
        <w:right w:val="none" w:sz="0" w:space="0" w:color="auto"/>
      </w:divBdr>
    </w:div>
    <w:div w:id="1360276019">
      <w:bodyDiv w:val="1"/>
      <w:marLeft w:val="0"/>
      <w:marRight w:val="0"/>
      <w:marTop w:val="0"/>
      <w:marBottom w:val="0"/>
      <w:divBdr>
        <w:top w:val="none" w:sz="0" w:space="0" w:color="auto"/>
        <w:left w:val="none" w:sz="0" w:space="0" w:color="auto"/>
        <w:bottom w:val="none" w:sz="0" w:space="0" w:color="auto"/>
        <w:right w:val="none" w:sz="0" w:space="0" w:color="auto"/>
      </w:divBdr>
    </w:div>
    <w:div w:id="1878080854">
      <w:bodyDiv w:val="1"/>
      <w:marLeft w:val="0"/>
      <w:marRight w:val="0"/>
      <w:marTop w:val="0"/>
      <w:marBottom w:val="0"/>
      <w:divBdr>
        <w:top w:val="none" w:sz="0" w:space="0" w:color="auto"/>
        <w:left w:val="none" w:sz="0" w:space="0" w:color="auto"/>
        <w:bottom w:val="none" w:sz="0" w:space="0" w:color="auto"/>
        <w:right w:val="none" w:sz="0" w:space="0" w:color="auto"/>
      </w:divBdr>
    </w:div>
    <w:div w:id="1981962340">
      <w:bodyDiv w:val="1"/>
      <w:marLeft w:val="0"/>
      <w:marRight w:val="0"/>
      <w:marTop w:val="0"/>
      <w:marBottom w:val="0"/>
      <w:divBdr>
        <w:top w:val="none" w:sz="0" w:space="0" w:color="auto"/>
        <w:left w:val="none" w:sz="0" w:space="0" w:color="auto"/>
        <w:bottom w:val="none" w:sz="0" w:space="0" w:color="auto"/>
        <w:right w:val="none" w:sz="0" w:space="0" w:color="auto"/>
      </w:divBdr>
    </w:div>
    <w:div w:id="2077319680">
      <w:bodyDiv w:val="1"/>
      <w:marLeft w:val="0"/>
      <w:marRight w:val="0"/>
      <w:marTop w:val="0"/>
      <w:marBottom w:val="0"/>
      <w:divBdr>
        <w:top w:val="none" w:sz="0" w:space="0" w:color="auto"/>
        <w:left w:val="none" w:sz="0" w:space="0" w:color="auto"/>
        <w:bottom w:val="none" w:sz="0" w:space="0" w:color="auto"/>
        <w:right w:val="none" w:sz="0" w:space="0" w:color="auto"/>
      </w:divBdr>
    </w:div>
    <w:div w:id="2143422233">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twitter.com/beama_htg" TargetMode="External"/><Relationship Id="rId18" Type="http://schemas.openxmlformats.org/officeDocument/2006/relationships/footer" Target="footer2.xm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hyperlink" Target="https://twitter.com/beamasmartgrid" TargetMode="External"/><Relationship Id="rId17"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eader" Target="header2.xml"/><Relationship Id="rId20"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yselklaf@beama.org.uk" TargetMode="External"/><Relationship Id="rId5" Type="http://schemas.openxmlformats.org/officeDocument/2006/relationships/numbering" Target="numbering.xml"/><Relationship Id="rId15" Type="http://schemas.openxmlformats.org/officeDocument/2006/relationships/header" Target="header1.xml"/><Relationship Id="rId10" Type="http://schemas.openxmlformats.org/officeDocument/2006/relationships/endnotes" Target="endnotes.xml"/><Relationship Id="rId19" Type="http://schemas.openxmlformats.org/officeDocument/2006/relationships/header" Target="header3.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www.linkedin.com/groups/8338958" TargetMode="External"/><Relationship Id="rId22" Type="http://schemas.openxmlformats.org/officeDocument/2006/relationships/theme" Target="theme/theme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_rels/footer3.xml.rels><?xml version="1.0" encoding="UTF-8" standalone="yes"?>
<Relationships xmlns="http://schemas.openxmlformats.org/package/2006/relationships"><Relationship Id="rId1" Type="http://schemas.openxmlformats.org/officeDocument/2006/relationships/image" Target="media/image3.emf"/></Relationships>
</file>

<file path=word/_rels/header2.xml.rels><?xml version="1.0" encoding="UTF-8" standalone="yes"?>
<Relationships xmlns="http://schemas.openxmlformats.org/package/2006/relationships"><Relationship Id="rId1" Type="http://schemas.openxmlformats.org/officeDocument/2006/relationships/image" Target="media/image1.tiff"/></Relationships>
</file>

<file path=word/_rels/header3.xml.rels><?xml version="1.0" encoding="UTF-8" standalone="yes"?>
<Relationships xmlns="http://schemas.openxmlformats.org/package/2006/relationships"><Relationship Id="rId2" Type="http://schemas.openxmlformats.org/officeDocument/2006/relationships/image" Target="media/image1.tiff"/><Relationship Id="rId1" Type="http://schemas.openxmlformats.org/officeDocument/2006/relationships/image" Target="media/image2.emf"/></Relationships>
</file>

<file path=word/theme/theme1.xml><?xml version="1.0" encoding="utf-8"?>
<a:theme xmlns:a="http://schemas.openxmlformats.org/drawingml/2006/main" name="Beama">
  <a:themeElements>
    <a:clrScheme name="Custom 3">
      <a:dk1>
        <a:srgbClr val="ABE1FA"/>
      </a:dk1>
      <a:lt1>
        <a:sysClr val="window" lastClr="FFFFFF"/>
      </a:lt1>
      <a:dk2>
        <a:srgbClr val="1F497D"/>
      </a:dk2>
      <a:lt2>
        <a:srgbClr val="EEECE1"/>
      </a:lt2>
      <a:accent1>
        <a:srgbClr val="ABE1FA"/>
      </a:accent1>
      <a:accent2>
        <a:srgbClr val="78A22F"/>
      </a:accent2>
      <a:accent3>
        <a:srgbClr val="B63E97"/>
      </a:accent3>
      <a:accent4>
        <a:srgbClr val="DBC500"/>
      </a:accent4>
      <a:accent5>
        <a:srgbClr val="6A737B"/>
      </a:accent5>
      <a:accent6>
        <a:srgbClr val="B8B308"/>
      </a:accent6>
      <a:hlink>
        <a:srgbClr val="33A3DC"/>
      </a:hlink>
      <a:folHlink>
        <a:srgbClr val="800080"/>
      </a:folHlink>
    </a:clrScheme>
    <a:fontScheme name="Office">
      <a:majorFont>
        <a:latin typeface="Calibri"/>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23CB4C9036565A4291B2426B6D7F1A95" ma:contentTypeVersion="2" ma:contentTypeDescription="Create a new document." ma:contentTypeScope="" ma:versionID="ae5219bc4b7a0a77e7ccda70cd98c453">
  <xsd:schema xmlns:xsd="http://www.w3.org/2001/XMLSchema" xmlns:xs="http://www.w3.org/2001/XMLSchema" xmlns:p="http://schemas.microsoft.com/office/2006/metadata/properties" xmlns:ns2="43bfe612-f21f-420a-8233-d4b120e741ca" targetNamespace="http://schemas.microsoft.com/office/2006/metadata/properties" ma:root="true" ma:fieldsID="07df8d8d62c9b8744bf3de35df6db768" ns2:_="">
    <xsd:import namespace="43bfe612-f21f-420a-8233-d4b120e741ca"/>
    <xsd:element name="properties">
      <xsd:complexType>
        <xsd:sequence>
          <xsd:element name="documentManagement">
            <xsd:complexType>
              <xsd:all>
                <xsd:element ref="ns2:SharedWithUsers" minOccurs="0"/>
                <xsd:element ref="ns2: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3bfe612-f21f-420a-8233-d4b120e741ca"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description=""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SharedWithUsers xmlns="43bfe612-f21f-420a-8233-d4b120e741ca">
      <UserInfo>
        <DisplayName>Sarah Wicks</DisplayName>
        <AccountId>84</AccountId>
        <AccountType/>
      </UserInfo>
    </SharedWithUsers>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6B56058-C48A-454E-BAB3-45120DB1DC6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3bfe612-f21f-420a-8233-d4b120e741c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A03D8B9D-737C-4A4E-9B01-FA01AB4E32DB}">
  <ds:schemaRefs>
    <ds:schemaRef ds:uri="http://schemas.microsoft.com/sharepoint/v3/contenttype/forms"/>
  </ds:schemaRefs>
</ds:datastoreItem>
</file>

<file path=customXml/itemProps3.xml><?xml version="1.0" encoding="utf-8"?>
<ds:datastoreItem xmlns:ds="http://schemas.openxmlformats.org/officeDocument/2006/customXml" ds:itemID="{FCAE4971-491E-48B1-9E87-AE660D210B61}">
  <ds:schemaRefs>
    <ds:schemaRef ds:uri="http://schemas.microsoft.com/office/2006/metadata/properties"/>
    <ds:schemaRef ds:uri="http://schemas.microsoft.com/office/infopath/2007/PartnerControls"/>
    <ds:schemaRef ds:uri="43bfe612-f21f-420a-8233-d4b120e741ca"/>
  </ds:schemaRefs>
</ds:datastoreItem>
</file>

<file path=customXml/itemProps4.xml><?xml version="1.0" encoding="utf-8"?>
<ds:datastoreItem xmlns:ds="http://schemas.openxmlformats.org/officeDocument/2006/customXml" ds:itemID="{62C92B8C-08D9-4F89-970F-52DC0E6B5E6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27</TotalTime>
  <Pages>6</Pages>
  <Words>1873</Words>
  <Characters>10680</Characters>
  <Application>Microsoft Office Word</Application>
  <DocSecurity>0</DocSecurity>
  <Lines>89</Lines>
  <Paragraphs>25</Paragraphs>
  <ScaleCrop>false</ScaleCrop>
  <HeadingPairs>
    <vt:vector size="2" baseType="variant">
      <vt:variant>
        <vt:lpstr>Title</vt:lpstr>
      </vt:variant>
      <vt:variant>
        <vt:i4>1</vt:i4>
      </vt:variant>
    </vt:vector>
  </HeadingPairs>
  <TitlesOfParts>
    <vt:vector size="1" baseType="lpstr">
      <vt:lpstr>Beama General Template</vt:lpstr>
    </vt:vector>
  </TitlesOfParts>
  <Manager/>
  <Company>Hart &amp; Design</Company>
  <LinksUpToDate>false</LinksUpToDate>
  <CharactersWithSpaces>12528</CharactersWithSpaces>
  <SharedDoc>false</SharedDoc>
  <HyperlinkBase/>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Beama General Template</dc:title>
  <dc:subject/>
  <dc:creator>Yselkla Farmer</dc:creator>
  <cp:keywords/>
  <dc:description/>
  <cp:lastModifiedBy>Yselkla Farmer</cp:lastModifiedBy>
  <cp:revision>3</cp:revision>
  <cp:lastPrinted>2016-06-22T12:26:00Z</cp:lastPrinted>
  <dcterms:created xsi:type="dcterms:W3CDTF">2017-09-12T14:33:00Z</dcterms:created>
  <dcterms:modified xsi:type="dcterms:W3CDTF">2017-09-12T15:00:00Z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0x01010023CB4C9036565A4291B2426B6D7F1A95</vt:lpwstr>
  </property>
</Properties>
</file>