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EC4B32" w14:textId="4A229F37" w:rsidR="00944CAF" w:rsidRDefault="00FA5B4A" w:rsidP="00B53A61">
      <w:pPr>
        <w:pStyle w:val="Default"/>
        <w:jc w:val="center"/>
        <w:rPr>
          <w:rFonts w:ascii="Arial" w:hAnsi="Arial" w:cs="Arial"/>
          <w:b/>
          <w:color w:val="auto"/>
          <w:szCs w:val="20"/>
        </w:rPr>
      </w:pPr>
      <w:r>
        <w:rPr>
          <w:rFonts w:ascii="Arial" w:hAnsi="Arial" w:cs="Arial"/>
          <w:b/>
          <w:color w:val="auto"/>
          <w:szCs w:val="20"/>
        </w:rPr>
        <w:t>SAPI</w:t>
      </w:r>
      <w:r w:rsidR="00237F4B">
        <w:rPr>
          <w:rFonts w:ascii="Arial" w:hAnsi="Arial" w:cs="Arial"/>
          <w:b/>
          <w:color w:val="auto"/>
          <w:szCs w:val="20"/>
        </w:rPr>
        <w:t xml:space="preserve">F </w:t>
      </w:r>
      <w:r w:rsidR="00710D48">
        <w:rPr>
          <w:rFonts w:ascii="Arial" w:hAnsi="Arial" w:cs="Arial"/>
          <w:b/>
          <w:color w:val="auto"/>
          <w:szCs w:val="20"/>
        </w:rPr>
        <w:t>meeting</w:t>
      </w:r>
      <w:r w:rsidR="00944CAF">
        <w:rPr>
          <w:rFonts w:ascii="Arial" w:hAnsi="Arial" w:cs="Arial"/>
          <w:b/>
          <w:color w:val="auto"/>
          <w:szCs w:val="20"/>
        </w:rPr>
        <w:t xml:space="preserve"> 2</w:t>
      </w:r>
    </w:p>
    <w:p w14:paraId="4506BD4D" w14:textId="0962CEBF" w:rsidR="007D7736" w:rsidRDefault="00237F4B" w:rsidP="00B53A61">
      <w:pPr>
        <w:pStyle w:val="Default"/>
        <w:jc w:val="center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b/>
          <w:color w:val="auto"/>
          <w:szCs w:val="20"/>
        </w:rPr>
        <w:t>2</w:t>
      </w:r>
      <w:r w:rsidR="00F0130F">
        <w:rPr>
          <w:rFonts w:ascii="Arial" w:hAnsi="Arial" w:cs="Arial"/>
          <w:b/>
          <w:color w:val="auto"/>
          <w:szCs w:val="20"/>
        </w:rPr>
        <w:t>4 October</w:t>
      </w:r>
      <w:r w:rsidR="00FA5B4A">
        <w:rPr>
          <w:rFonts w:ascii="Arial" w:hAnsi="Arial" w:cs="Arial"/>
          <w:b/>
          <w:color w:val="auto"/>
          <w:szCs w:val="20"/>
        </w:rPr>
        <w:t xml:space="preserve"> 2018</w:t>
      </w:r>
    </w:p>
    <w:p w14:paraId="1A0CC218" w14:textId="6D9BF7FC" w:rsidR="004B59D3" w:rsidRDefault="004B59D3" w:rsidP="00A7733E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05916BFB" w14:textId="29CAFC7F" w:rsidR="00243429" w:rsidRDefault="00243429" w:rsidP="00A7733E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74004D8D" w14:textId="0B2BC06A" w:rsidR="00557340" w:rsidRDefault="00557340" w:rsidP="00A7733E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63BAF0AF" w14:textId="5A90FD70" w:rsidR="00BA0721" w:rsidRPr="00FA5B4A" w:rsidRDefault="00FA5B4A" w:rsidP="00A7733E">
      <w:pPr>
        <w:pStyle w:val="Default"/>
        <w:rPr>
          <w:rFonts w:ascii="Arial" w:hAnsi="Arial" w:cs="Arial"/>
          <w:b/>
          <w:color w:val="auto"/>
          <w:sz w:val="20"/>
          <w:szCs w:val="20"/>
        </w:rPr>
      </w:pPr>
      <w:r w:rsidRPr="00FA5B4A">
        <w:rPr>
          <w:rFonts w:ascii="Arial" w:hAnsi="Arial" w:cs="Arial"/>
          <w:b/>
          <w:color w:val="auto"/>
          <w:sz w:val="20"/>
          <w:szCs w:val="20"/>
        </w:rPr>
        <w:t>Attendees</w:t>
      </w:r>
      <w:r>
        <w:rPr>
          <w:rFonts w:ascii="Arial" w:hAnsi="Arial" w:cs="Arial"/>
          <w:b/>
          <w:color w:val="auto"/>
          <w:sz w:val="20"/>
          <w:szCs w:val="20"/>
        </w:rPr>
        <w:t>:</w:t>
      </w:r>
    </w:p>
    <w:p w14:paraId="06458E1C" w14:textId="26FE2B80" w:rsidR="00FA5B4A" w:rsidRDefault="00FA5B4A" w:rsidP="00225344">
      <w:pPr>
        <w:pStyle w:val="Default"/>
        <w:spacing w:before="120"/>
        <w:ind w:left="1276" w:hanging="1134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BEIS</w:t>
      </w:r>
      <w:r>
        <w:rPr>
          <w:rFonts w:ascii="Arial" w:hAnsi="Arial" w:cs="Arial"/>
          <w:color w:val="auto"/>
          <w:sz w:val="20"/>
          <w:szCs w:val="20"/>
        </w:rPr>
        <w:tab/>
      </w:r>
      <w:r w:rsidR="00A156E4">
        <w:rPr>
          <w:rFonts w:ascii="Arial" w:hAnsi="Arial" w:cs="Arial"/>
          <w:color w:val="auto"/>
          <w:sz w:val="20"/>
          <w:szCs w:val="20"/>
        </w:rPr>
        <w:t xml:space="preserve">Nick </w:t>
      </w:r>
      <w:proofErr w:type="spellStart"/>
      <w:r w:rsidR="00A156E4">
        <w:rPr>
          <w:rFonts w:ascii="Arial" w:hAnsi="Arial" w:cs="Arial"/>
          <w:color w:val="auto"/>
          <w:sz w:val="20"/>
          <w:szCs w:val="20"/>
        </w:rPr>
        <w:t>Dunkeyson</w:t>
      </w:r>
      <w:proofErr w:type="spellEnd"/>
      <w:r w:rsidR="00A156E4">
        <w:rPr>
          <w:rFonts w:ascii="Arial" w:hAnsi="Arial" w:cs="Arial"/>
          <w:color w:val="auto"/>
          <w:sz w:val="20"/>
          <w:szCs w:val="20"/>
        </w:rPr>
        <w:t xml:space="preserve">, </w:t>
      </w:r>
      <w:r w:rsidR="00787EED">
        <w:rPr>
          <w:rFonts w:ascii="Arial" w:hAnsi="Arial" w:cs="Arial"/>
          <w:color w:val="auto"/>
          <w:sz w:val="20"/>
          <w:szCs w:val="20"/>
        </w:rPr>
        <w:t xml:space="preserve">Philippa Hulme, </w:t>
      </w:r>
      <w:r w:rsidR="00A156E4">
        <w:rPr>
          <w:rFonts w:ascii="Arial" w:hAnsi="Arial" w:cs="Arial"/>
          <w:color w:val="auto"/>
          <w:sz w:val="20"/>
          <w:szCs w:val="20"/>
        </w:rPr>
        <w:t xml:space="preserve">Tom </w:t>
      </w:r>
      <w:proofErr w:type="spellStart"/>
      <w:r w:rsidR="00A156E4">
        <w:rPr>
          <w:rFonts w:ascii="Arial" w:hAnsi="Arial" w:cs="Arial"/>
          <w:color w:val="auto"/>
          <w:sz w:val="20"/>
          <w:szCs w:val="20"/>
        </w:rPr>
        <w:t>Ritchings</w:t>
      </w:r>
      <w:proofErr w:type="spellEnd"/>
    </w:p>
    <w:p w14:paraId="1A8D86EE" w14:textId="18679253" w:rsidR="00FA5B4A" w:rsidRDefault="00FA5B4A" w:rsidP="00225344">
      <w:pPr>
        <w:pStyle w:val="Default"/>
        <w:spacing w:before="60"/>
        <w:ind w:left="1276" w:hanging="1134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MHCLG</w:t>
      </w:r>
      <w:r>
        <w:rPr>
          <w:rFonts w:ascii="Arial" w:hAnsi="Arial" w:cs="Arial"/>
          <w:color w:val="auto"/>
          <w:sz w:val="20"/>
          <w:szCs w:val="20"/>
        </w:rPr>
        <w:tab/>
      </w:r>
      <w:r w:rsidR="00252258">
        <w:rPr>
          <w:rFonts w:ascii="Arial" w:hAnsi="Arial" w:cs="Arial"/>
          <w:color w:val="auto"/>
          <w:sz w:val="20"/>
          <w:szCs w:val="20"/>
        </w:rPr>
        <w:t>None</w:t>
      </w:r>
    </w:p>
    <w:p w14:paraId="6E8FF9A4" w14:textId="76B57F41" w:rsidR="00370988" w:rsidRDefault="00370988" w:rsidP="00225344">
      <w:pPr>
        <w:pStyle w:val="Default"/>
        <w:spacing w:before="60"/>
        <w:ind w:left="1276" w:hanging="1134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BRE</w:t>
      </w:r>
      <w:r>
        <w:rPr>
          <w:rFonts w:ascii="Arial" w:hAnsi="Arial" w:cs="Arial"/>
          <w:color w:val="auto"/>
          <w:sz w:val="20"/>
          <w:szCs w:val="20"/>
        </w:rPr>
        <w:tab/>
        <w:t xml:space="preserve">John Henderson, </w:t>
      </w:r>
      <w:r w:rsidR="00252258">
        <w:rPr>
          <w:rFonts w:ascii="Arial" w:hAnsi="Arial" w:cs="Arial"/>
          <w:color w:val="auto"/>
          <w:sz w:val="20"/>
          <w:szCs w:val="20"/>
        </w:rPr>
        <w:t>Will Griffiths</w:t>
      </w:r>
    </w:p>
    <w:p w14:paraId="1777C0F5" w14:textId="77777777" w:rsidR="00370988" w:rsidRDefault="00370988" w:rsidP="00225344">
      <w:pPr>
        <w:pStyle w:val="Default"/>
        <w:spacing w:before="60"/>
        <w:ind w:left="1276" w:hanging="1134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RDL</w:t>
      </w:r>
      <w:r>
        <w:rPr>
          <w:rFonts w:ascii="Arial" w:hAnsi="Arial" w:cs="Arial"/>
          <w:color w:val="auto"/>
          <w:sz w:val="20"/>
          <w:szCs w:val="20"/>
        </w:rPr>
        <w:tab/>
        <w:t>John Tebbit (Chair) and Nick Booth</w:t>
      </w:r>
    </w:p>
    <w:p w14:paraId="14ED9D51" w14:textId="77777777" w:rsidR="00D21FDD" w:rsidRDefault="00FA5B4A" w:rsidP="00225344">
      <w:pPr>
        <w:pStyle w:val="Default"/>
        <w:spacing w:before="60"/>
        <w:ind w:left="1276" w:hanging="1134"/>
        <w:rPr>
          <w:rFonts w:ascii="Arial" w:hAnsi="Arial" w:cs="Arial"/>
          <w:color w:val="000000" w:themeColor="text1"/>
          <w:sz w:val="20"/>
          <w:szCs w:val="20"/>
        </w:rPr>
      </w:pPr>
      <w:r w:rsidRPr="00252258">
        <w:rPr>
          <w:rFonts w:ascii="Arial" w:hAnsi="Arial" w:cs="Arial"/>
          <w:color w:val="000000" w:themeColor="text1"/>
          <w:sz w:val="20"/>
          <w:szCs w:val="20"/>
        </w:rPr>
        <w:t>Members:</w:t>
      </w:r>
      <w:r w:rsidRPr="00252258">
        <w:rPr>
          <w:rFonts w:ascii="Arial" w:hAnsi="Arial" w:cs="Arial"/>
          <w:color w:val="000000" w:themeColor="text1"/>
          <w:sz w:val="20"/>
          <w:szCs w:val="20"/>
        </w:rPr>
        <w:tab/>
      </w:r>
      <w:r w:rsidR="00A838A8" w:rsidRPr="00252258">
        <w:rPr>
          <w:rFonts w:ascii="Arial" w:hAnsi="Arial" w:cs="Arial"/>
          <w:color w:val="000000" w:themeColor="text1"/>
          <w:sz w:val="20"/>
          <w:szCs w:val="20"/>
        </w:rPr>
        <w:t>Adrian Regueira-</w:t>
      </w:r>
      <w:r w:rsidR="00A838A8" w:rsidRPr="00A156E4">
        <w:rPr>
          <w:rFonts w:ascii="Arial" w:hAnsi="Arial" w:cs="Arial"/>
          <w:color w:val="000000" w:themeColor="text1"/>
          <w:sz w:val="20"/>
          <w:szCs w:val="20"/>
        </w:rPr>
        <w:t xml:space="preserve">Lopez, </w:t>
      </w:r>
      <w:r w:rsidR="00A156E4" w:rsidRPr="00A156E4">
        <w:rPr>
          <w:rFonts w:ascii="Arial" w:hAnsi="Arial" w:cs="Arial"/>
          <w:color w:val="000000" w:themeColor="text1"/>
          <w:sz w:val="20"/>
          <w:szCs w:val="20"/>
        </w:rPr>
        <w:t>Dave Bush</w:t>
      </w:r>
      <w:r w:rsidR="00A838A8" w:rsidRPr="00A156E4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="00A156E4">
        <w:rPr>
          <w:rFonts w:ascii="Arial" w:hAnsi="Arial" w:cs="Arial"/>
          <w:color w:val="000000" w:themeColor="text1"/>
          <w:sz w:val="20"/>
          <w:szCs w:val="20"/>
        </w:rPr>
        <w:t xml:space="preserve">David Kempster, </w:t>
      </w:r>
      <w:r w:rsidR="00252258" w:rsidRPr="00A156E4">
        <w:rPr>
          <w:rFonts w:ascii="Arial" w:hAnsi="Arial" w:cs="Arial"/>
          <w:color w:val="000000" w:themeColor="text1"/>
          <w:sz w:val="20"/>
          <w:szCs w:val="20"/>
        </w:rPr>
        <w:t>Graha</w:t>
      </w:r>
      <w:r w:rsidR="00252258" w:rsidRPr="00252258">
        <w:rPr>
          <w:rFonts w:ascii="Arial" w:hAnsi="Arial" w:cs="Arial"/>
          <w:color w:val="000000" w:themeColor="text1"/>
          <w:sz w:val="20"/>
          <w:szCs w:val="20"/>
        </w:rPr>
        <w:t>m Hazell</w:t>
      </w:r>
      <w:bookmarkStart w:id="0" w:name="_GoBack"/>
      <w:bookmarkEnd w:id="0"/>
      <w:r w:rsidR="00252258">
        <w:rPr>
          <w:rFonts w:ascii="Arial" w:hAnsi="Arial" w:cs="Arial"/>
          <w:color w:val="000000" w:themeColor="text1"/>
          <w:sz w:val="20"/>
          <w:szCs w:val="20"/>
        </w:rPr>
        <w:t>,</w:t>
      </w:r>
    </w:p>
    <w:p w14:paraId="452DBBCB" w14:textId="77777777" w:rsidR="00D21FDD" w:rsidRDefault="00252258" w:rsidP="00D21FDD">
      <w:pPr>
        <w:pStyle w:val="Default"/>
        <w:ind w:left="1276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Hanae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252258">
        <w:rPr>
          <w:rFonts w:ascii="Arial" w:hAnsi="Arial" w:cs="Arial"/>
          <w:color w:val="000000" w:themeColor="text1"/>
          <w:sz w:val="20"/>
          <w:szCs w:val="20"/>
        </w:rPr>
        <w:t>Chauvaud</w:t>
      </w:r>
      <w:proofErr w:type="spellEnd"/>
      <w:r w:rsidRPr="00252258">
        <w:rPr>
          <w:rFonts w:ascii="Arial" w:hAnsi="Arial" w:cs="Arial"/>
          <w:color w:val="000000" w:themeColor="text1"/>
          <w:sz w:val="20"/>
          <w:szCs w:val="20"/>
        </w:rPr>
        <w:t xml:space="preserve"> de Rochefort</w:t>
      </w:r>
      <w:r>
        <w:rPr>
          <w:rFonts w:ascii="Arial" w:hAnsi="Arial" w:cs="Arial"/>
          <w:color w:val="000000" w:themeColor="text1"/>
          <w:sz w:val="20"/>
          <w:szCs w:val="20"/>
        </w:rPr>
        <w:t>, J</w:t>
      </w:r>
      <w:r w:rsidR="00A838A8" w:rsidRPr="00252258">
        <w:rPr>
          <w:rFonts w:ascii="Arial" w:hAnsi="Arial" w:cs="Arial"/>
          <w:color w:val="000000" w:themeColor="text1"/>
          <w:sz w:val="20"/>
          <w:szCs w:val="20"/>
        </w:rPr>
        <w:t xml:space="preserve">eff House, Jonathan Ducker, </w:t>
      </w:r>
      <w:r w:rsidR="00A156E4">
        <w:rPr>
          <w:rFonts w:ascii="Arial" w:hAnsi="Arial" w:cs="Arial"/>
          <w:color w:val="000000" w:themeColor="text1"/>
          <w:sz w:val="20"/>
          <w:szCs w:val="20"/>
        </w:rPr>
        <w:t>Kirk Kirkland,</w:t>
      </w:r>
    </w:p>
    <w:p w14:paraId="1BC0605C" w14:textId="5A7F4AE5" w:rsidR="00FA5B4A" w:rsidRPr="00252258" w:rsidRDefault="00A156E4" w:rsidP="00D21FDD">
      <w:pPr>
        <w:pStyle w:val="Default"/>
        <w:ind w:left="1276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Les Woolner, </w:t>
      </w:r>
      <w:r w:rsidR="00A838A8" w:rsidRPr="00252258">
        <w:rPr>
          <w:rFonts w:ascii="Arial" w:hAnsi="Arial" w:cs="Arial"/>
          <w:color w:val="000000" w:themeColor="text1"/>
          <w:sz w:val="20"/>
          <w:szCs w:val="20"/>
        </w:rPr>
        <w:t xml:space="preserve">Matthew Hurd, Nick Howlett,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Phil Brown, Phillip West, </w:t>
      </w:r>
      <w:r w:rsidR="00A838A8" w:rsidRPr="00252258">
        <w:rPr>
          <w:rFonts w:ascii="Arial" w:hAnsi="Arial" w:cs="Arial"/>
          <w:color w:val="000000" w:themeColor="text1"/>
          <w:sz w:val="20"/>
          <w:szCs w:val="20"/>
        </w:rPr>
        <w:t xml:space="preserve">Sam Crichton, Steven Sutton, Silvio </w:t>
      </w:r>
      <w:proofErr w:type="spellStart"/>
      <w:r w:rsidR="00A838A8" w:rsidRPr="00252258">
        <w:rPr>
          <w:rFonts w:ascii="Arial" w:hAnsi="Arial" w:cs="Arial"/>
          <w:color w:val="000000" w:themeColor="text1"/>
          <w:sz w:val="20"/>
          <w:szCs w:val="20"/>
        </w:rPr>
        <w:t>Junges</w:t>
      </w:r>
      <w:proofErr w:type="spellEnd"/>
      <w:r w:rsidR="00A838A8" w:rsidRPr="00252258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="00FA5B4A" w:rsidRPr="00252258">
        <w:rPr>
          <w:rFonts w:ascii="Arial" w:hAnsi="Arial" w:cs="Arial"/>
          <w:color w:val="000000" w:themeColor="text1"/>
          <w:sz w:val="20"/>
          <w:szCs w:val="20"/>
        </w:rPr>
        <w:t xml:space="preserve">Stuart </w:t>
      </w:r>
      <w:proofErr w:type="spellStart"/>
      <w:r w:rsidR="00FA5B4A" w:rsidRPr="00252258">
        <w:rPr>
          <w:rFonts w:ascii="Arial" w:hAnsi="Arial" w:cs="Arial"/>
          <w:color w:val="000000" w:themeColor="text1"/>
          <w:sz w:val="20"/>
          <w:szCs w:val="20"/>
        </w:rPr>
        <w:t>Fairlie</w:t>
      </w:r>
      <w:proofErr w:type="spellEnd"/>
    </w:p>
    <w:p w14:paraId="1E385F2E" w14:textId="0A02BE5C" w:rsidR="00BA0721" w:rsidRPr="00252258" w:rsidRDefault="00BA0721" w:rsidP="00A7733E">
      <w:pPr>
        <w:pStyle w:val="Default"/>
        <w:rPr>
          <w:rFonts w:ascii="Arial" w:hAnsi="Arial" w:cs="Arial"/>
          <w:color w:val="000000" w:themeColor="text1"/>
          <w:sz w:val="20"/>
          <w:szCs w:val="20"/>
        </w:rPr>
      </w:pPr>
    </w:p>
    <w:p w14:paraId="264D7317" w14:textId="77777777" w:rsidR="00243429" w:rsidRDefault="00243429" w:rsidP="00A7733E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3778B118" w14:textId="2438253C" w:rsidR="002610DC" w:rsidRPr="00CD0137" w:rsidRDefault="002610DC" w:rsidP="00A7733E">
      <w:pPr>
        <w:pStyle w:val="Default"/>
        <w:rPr>
          <w:rFonts w:ascii="Arial" w:hAnsi="Arial" w:cs="Arial"/>
          <w:b/>
          <w:color w:val="auto"/>
          <w:sz w:val="20"/>
          <w:szCs w:val="20"/>
        </w:rPr>
      </w:pPr>
      <w:r w:rsidRPr="00CD0137">
        <w:rPr>
          <w:rFonts w:ascii="Arial" w:hAnsi="Arial" w:cs="Arial"/>
          <w:b/>
          <w:color w:val="auto"/>
          <w:sz w:val="20"/>
          <w:szCs w:val="20"/>
        </w:rPr>
        <w:t>Apologies:</w:t>
      </w:r>
    </w:p>
    <w:p w14:paraId="5DDAAC00" w14:textId="6D083AFD" w:rsidR="00A838A8" w:rsidRPr="00F0130F" w:rsidRDefault="002610DC" w:rsidP="00225344">
      <w:pPr>
        <w:pStyle w:val="Default"/>
        <w:spacing w:before="120"/>
        <w:ind w:left="1276" w:hanging="1134"/>
        <w:rPr>
          <w:rFonts w:ascii="Arial" w:hAnsi="Arial" w:cs="Arial"/>
          <w:color w:val="auto"/>
          <w:sz w:val="20"/>
          <w:szCs w:val="20"/>
        </w:rPr>
      </w:pPr>
      <w:r w:rsidRPr="00F0130F">
        <w:rPr>
          <w:rFonts w:ascii="Arial" w:hAnsi="Arial" w:cs="Arial"/>
          <w:color w:val="auto"/>
          <w:sz w:val="20"/>
          <w:szCs w:val="20"/>
        </w:rPr>
        <w:t>Members:</w:t>
      </w:r>
      <w:r w:rsidRPr="00F0130F">
        <w:rPr>
          <w:rFonts w:ascii="Arial" w:hAnsi="Arial" w:cs="Arial"/>
          <w:color w:val="auto"/>
          <w:sz w:val="20"/>
          <w:szCs w:val="20"/>
        </w:rPr>
        <w:tab/>
      </w:r>
      <w:r w:rsidR="00A156E4" w:rsidRPr="00F0130F">
        <w:rPr>
          <w:rFonts w:ascii="Arial" w:hAnsi="Arial" w:cs="Arial"/>
          <w:color w:val="auto"/>
          <w:sz w:val="20"/>
          <w:szCs w:val="20"/>
        </w:rPr>
        <w:t xml:space="preserve">Andrew Chalk, </w:t>
      </w:r>
      <w:r w:rsidR="00252258" w:rsidRPr="00F0130F">
        <w:rPr>
          <w:rFonts w:ascii="Arial" w:hAnsi="Arial" w:cs="Arial"/>
          <w:color w:val="auto"/>
          <w:sz w:val="20"/>
          <w:szCs w:val="20"/>
        </w:rPr>
        <w:t xml:space="preserve">Bean Beanland, </w:t>
      </w:r>
      <w:r w:rsidR="00A156E4" w:rsidRPr="00F0130F">
        <w:rPr>
          <w:rFonts w:ascii="Arial" w:hAnsi="Arial" w:cs="Arial"/>
          <w:color w:val="auto"/>
          <w:sz w:val="20"/>
          <w:szCs w:val="20"/>
        </w:rPr>
        <w:t xml:space="preserve">Colin Timmins, </w:t>
      </w:r>
      <w:r w:rsidR="00252258" w:rsidRPr="00F0130F">
        <w:rPr>
          <w:rFonts w:ascii="Arial" w:hAnsi="Arial" w:cs="Arial"/>
          <w:color w:val="auto"/>
          <w:sz w:val="20"/>
          <w:szCs w:val="20"/>
        </w:rPr>
        <w:t xml:space="preserve">Gemma Stanley </w:t>
      </w:r>
      <w:r w:rsidR="00A156E4" w:rsidRPr="00F0130F">
        <w:rPr>
          <w:rFonts w:ascii="Arial" w:hAnsi="Arial" w:cs="Arial"/>
          <w:color w:val="auto"/>
          <w:sz w:val="20"/>
          <w:szCs w:val="20"/>
        </w:rPr>
        <w:t xml:space="preserve">Gill Kelleher, </w:t>
      </w:r>
      <w:r w:rsidR="00252258" w:rsidRPr="00F0130F">
        <w:rPr>
          <w:rFonts w:ascii="Arial" w:hAnsi="Arial" w:cs="Arial"/>
          <w:color w:val="auto"/>
          <w:sz w:val="20"/>
          <w:szCs w:val="20"/>
        </w:rPr>
        <w:t>J</w:t>
      </w:r>
      <w:r w:rsidR="00A838A8" w:rsidRPr="00F0130F">
        <w:rPr>
          <w:rFonts w:ascii="Arial" w:hAnsi="Arial" w:cs="Arial"/>
          <w:color w:val="auto"/>
          <w:sz w:val="20"/>
          <w:szCs w:val="20"/>
        </w:rPr>
        <w:t>ames Russill</w:t>
      </w:r>
      <w:r w:rsidR="00F0130F" w:rsidRPr="00F0130F">
        <w:rPr>
          <w:rFonts w:ascii="Arial" w:hAnsi="Arial" w:cs="Arial"/>
          <w:color w:val="auto"/>
          <w:sz w:val="20"/>
          <w:szCs w:val="20"/>
        </w:rPr>
        <w:t>,</w:t>
      </w:r>
      <w:r w:rsidR="00252258" w:rsidRPr="00F0130F">
        <w:rPr>
          <w:rFonts w:ascii="Arial" w:hAnsi="Arial" w:cs="Arial"/>
          <w:color w:val="auto"/>
          <w:sz w:val="20"/>
          <w:szCs w:val="20"/>
        </w:rPr>
        <w:t xml:space="preserve"> Martin Fulwell</w:t>
      </w:r>
      <w:r w:rsidR="00A156E4" w:rsidRPr="00F0130F">
        <w:rPr>
          <w:rFonts w:ascii="Arial" w:hAnsi="Arial" w:cs="Arial"/>
          <w:color w:val="auto"/>
          <w:sz w:val="20"/>
          <w:szCs w:val="20"/>
        </w:rPr>
        <w:t xml:space="preserve">, </w:t>
      </w:r>
      <w:r w:rsidR="00F00B61">
        <w:rPr>
          <w:rFonts w:ascii="Arial" w:hAnsi="Arial" w:cs="Arial"/>
          <w:color w:val="auto"/>
          <w:sz w:val="20"/>
          <w:szCs w:val="20"/>
        </w:rPr>
        <w:t xml:space="preserve">Martyn Griffiths, </w:t>
      </w:r>
      <w:r w:rsidR="00A156E4" w:rsidRPr="00F0130F">
        <w:rPr>
          <w:rFonts w:ascii="Arial" w:hAnsi="Arial" w:cs="Arial"/>
          <w:color w:val="auto"/>
          <w:sz w:val="20"/>
          <w:szCs w:val="20"/>
        </w:rPr>
        <w:t>Simon May</w:t>
      </w:r>
    </w:p>
    <w:p w14:paraId="1078EBE3" w14:textId="7F47C086" w:rsidR="00252258" w:rsidRPr="00F0130F" w:rsidRDefault="00252258" w:rsidP="00225344">
      <w:pPr>
        <w:pStyle w:val="Default"/>
        <w:spacing w:before="120"/>
        <w:ind w:left="1276" w:hanging="1134"/>
        <w:rPr>
          <w:rFonts w:ascii="Arial" w:hAnsi="Arial" w:cs="Arial"/>
          <w:color w:val="auto"/>
          <w:sz w:val="20"/>
          <w:szCs w:val="20"/>
        </w:rPr>
      </w:pPr>
      <w:r w:rsidRPr="00F0130F">
        <w:rPr>
          <w:rFonts w:ascii="Arial" w:hAnsi="Arial" w:cs="Arial"/>
          <w:color w:val="auto"/>
          <w:sz w:val="20"/>
          <w:szCs w:val="20"/>
        </w:rPr>
        <w:t>BEIS:</w:t>
      </w:r>
      <w:r w:rsidRPr="00F0130F">
        <w:rPr>
          <w:rFonts w:ascii="Arial" w:hAnsi="Arial" w:cs="Arial"/>
          <w:color w:val="auto"/>
          <w:sz w:val="20"/>
          <w:szCs w:val="20"/>
        </w:rPr>
        <w:tab/>
        <w:t>Katy Read</w:t>
      </w:r>
    </w:p>
    <w:p w14:paraId="4C77BB36" w14:textId="77777777" w:rsidR="00F0130F" w:rsidRDefault="00627B24" w:rsidP="00F0130F">
      <w:pPr>
        <w:pStyle w:val="Default"/>
        <w:ind w:left="2552" w:hanging="2410"/>
        <w:rPr>
          <w:rFonts w:ascii="Arial" w:hAnsi="Arial" w:cs="Arial"/>
          <w:color w:val="auto"/>
          <w:sz w:val="20"/>
          <w:szCs w:val="20"/>
        </w:rPr>
      </w:pPr>
      <w:r w:rsidRPr="00F0130F">
        <w:rPr>
          <w:rFonts w:ascii="Arial" w:hAnsi="Arial" w:cs="Arial"/>
          <w:color w:val="auto"/>
          <w:sz w:val="20"/>
          <w:szCs w:val="20"/>
        </w:rPr>
        <w:t>Devolved Administrations:</w:t>
      </w:r>
      <w:r w:rsidRPr="00F0130F">
        <w:rPr>
          <w:rFonts w:ascii="Arial" w:hAnsi="Arial" w:cs="Arial"/>
          <w:color w:val="auto"/>
          <w:sz w:val="20"/>
          <w:szCs w:val="20"/>
        </w:rPr>
        <w:tab/>
        <w:t>Craig Donnelly (Scotland), Francois Samuel (Wales), John Burke (</w:t>
      </w:r>
      <w:proofErr w:type="spellStart"/>
      <w:proofErr w:type="gramStart"/>
      <w:r w:rsidRPr="00F0130F">
        <w:rPr>
          <w:rFonts w:ascii="Arial" w:hAnsi="Arial" w:cs="Arial"/>
          <w:color w:val="auto"/>
          <w:sz w:val="20"/>
          <w:szCs w:val="20"/>
        </w:rPr>
        <w:t>N.Ireland</w:t>
      </w:r>
      <w:proofErr w:type="spellEnd"/>
      <w:proofErr w:type="gramEnd"/>
      <w:r w:rsidRPr="00F0130F">
        <w:rPr>
          <w:rFonts w:ascii="Arial" w:hAnsi="Arial" w:cs="Arial"/>
          <w:color w:val="auto"/>
          <w:sz w:val="20"/>
          <w:szCs w:val="20"/>
        </w:rPr>
        <w:t xml:space="preserve">), Paul, </w:t>
      </w:r>
      <w:proofErr w:type="spellStart"/>
      <w:r w:rsidRPr="00F0130F">
        <w:rPr>
          <w:rFonts w:ascii="Arial" w:hAnsi="Arial" w:cs="Arial"/>
          <w:color w:val="auto"/>
          <w:sz w:val="20"/>
          <w:szCs w:val="20"/>
        </w:rPr>
        <w:t>Keepins</w:t>
      </w:r>
      <w:proofErr w:type="spellEnd"/>
      <w:r w:rsidRPr="00F0130F">
        <w:rPr>
          <w:rFonts w:ascii="Arial" w:hAnsi="Arial" w:cs="Arial"/>
          <w:color w:val="auto"/>
          <w:sz w:val="20"/>
          <w:szCs w:val="20"/>
        </w:rPr>
        <w:t xml:space="preserve"> (Wales)</w:t>
      </w:r>
    </w:p>
    <w:p w14:paraId="4845845D" w14:textId="0BB12835" w:rsidR="00627B24" w:rsidRPr="00F0130F" w:rsidRDefault="00F0130F" w:rsidP="00F0130F">
      <w:pPr>
        <w:pStyle w:val="Default"/>
        <w:ind w:left="2552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All wished to use the conference call facilities – but unfortunately these were not available.</w:t>
      </w:r>
    </w:p>
    <w:p w14:paraId="68D33879" w14:textId="1E1776D7" w:rsidR="00787EED" w:rsidRPr="00F0130F" w:rsidRDefault="00787EED" w:rsidP="00225344">
      <w:pPr>
        <w:pStyle w:val="Default"/>
        <w:spacing w:before="120"/>
        <w:ind w:left="1276" w:hanging="1134"/>
        <w:rPr>
          <w:rFonts w:ascii="Arial" w:hAnsi="Arial" w:cs="Arial"/>
          <w:color w:val="auto"/>
          <w:sz w:val="20"/>
          <w:szCs w:val="20"/>
        </w:rPr>
      </w:pPr>
      <w:r w:rsidRPr="00F0130F">
        <w:rPr>
          <w:rFonts w:ascii="Arial" w:hAnsi="Arial" w:cs="Arial"/>
          <w:color w:val="auto"/>
          <w:sz w:val="20"/>
          <w:szCs w:val="20"/>
        </w:rPr>
        <w:t>No respons</w:t>
      </w:r>
      <w:r w:rsidR="00F0130F">
        <w:rPr>
          <w:rFonts w:ascii="Arial" w:hAnsi="Arial" w:cs="Arial"/>
          <w:color w:val="auto"/>
          <w:sz w:val="20"/>
          <w:szCs w:val="20"/>
        </w:rPr>
        <w:t>e:</w:t>
      </w:r>
      <w:r w:rsidR="00F0130F">
        <w:rPr>
          <w:rFonts w:ascii="Arial" w:hAnsi="Arial" w:cs="Arial"/>
          <w:color w:val="auto"/>
          <w:sz w:val="20"/>
          <w:szCs w:val="20"/>
        </w:rPr>
        <w:tab/>
      </w:r>
      <w:r w:rsidR="00861F71" w:rsidRPr="00F0130F">
        <w:rPr>
          <w:rFonts w:ascii="Arial" w:hAnsi="Arial" w:cs="Arial"/>
          <w:color w:val="auto"/>
          <w:sz w:val="20"/>
          <w:szCs w:val="20"/>
        </w:rPr>
        <w:t>Victoria</w:t>
      </w:r>
      <w:r w:rsidRPr="00F0130F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F0130F">
        <w:rPr>
          <w:rFonts w:ascii="Arial" w:hAnsi="Arial" w:cs="Arial"/>
          <w:color w:val="auto"/>
          <w:sz w:val="20"/>
          <w:szCs w:val="20"/>
        </w:rPr>
        <w:t>Tink</w:t>
      </w:r>
      <w:proofErr w:type="spellEnd"/>
      <w:r w:rsidR="00861F71">
        <w:rPr>
          <w:rFonts w:ascii="Arial" w:hAnsi="Arial" w:cs="Arial"/>
          <w:color w:val="auto"/>
          <w:sz w:val="20"/>
          <w:szCs w:val="20"/>
        </w:rPr>
        <w:t xml:space="preserve"> (MHCLG)</w:t>
      </w:r>
    </w:p>
    <w:p w14:paraId="18F938E7" w14:textId="77777777" w:rsidR="002610DC" w:rsidRDefault="002610DC" w:rsidP="00A7733E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541269E5" w14:textId="0CE9D181" w:rsidR="00627B24" w:rsidRDefault="00627B24" w:rsidP="00A7733E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011704B4" w14:textId="77777777" w:rsidR="00E46153" w:rsidRDefault="00E46153" w:rsidP="00A7733E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2DE546D7" w14:textId="3B957795" w:rsidR="00E46153" w:rsidRDefault="00E46153" w:rsidP="00A7733E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Refer </w:t>
      </w:r>
      <w:r w:rsidR="00A33583">
        <w:rPr>
          <w:rFonts w:ascii="Arial" w:hAnsi="Arial" w:cs="Arial"/>
          <w:color w:val="auto"/>
          <w:sz w:val="20"/>
          <w:szCs w:val="20"/>
        </w:rPr>
        <w:t xml:space="preserve">to </w:t>
      </w:r>
      <w:r>
        <w:rPr>
          <w:rFonts w:ascii="Arial" w:hAnsi="Arial" w:cs="Arial"/>
          <w:color w:val="auto"/>
          <w:sz w:val="20"/>
          <w:szCs w:val="20"/>
        </w:rPr>
        <w:t>Appendix T</w:t>
      </w:r>
      <w:r w:rsidR="00C706D9">
        <w:rPr>
          <w:rFonts w:ascii="Arial" w:hAnsi="Arial" w:cs="Arial"/>
          <w:color w:val="auto"/>
          <w:sz w:val="20"/>
          <w:szCs w:val="20"/>
        </w:rPr>
        <w:t>wo</w:t>
      </w:r>
      <w:r>
        <w:rPr>
          <w:rFonts w:ascii="Arial" w:hAnsi="Arial" w:cs="Arial"/>
          <w:color w:val="auto"/>
          <w:sz w:val="20"/>
          <w:szCs w:val="20"/>
        </w:rPr>
        <w:t xml:space="preserve"> for SAPIF members and who they represent.</w:t>
      </w:r>
    </w:p>
    <w:p w14:paraId="5B8DD248" w14:textId="11029A83" w:rsidR="00E46153" w:rsidRDefault="00E46153" w:rsidP="00A7733E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2BEE5B4C" w14:textId="77777777" w:rsidR="00E46153" w:rsidRDefault="00E46153" w:rsidP="00A7733E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35ABF387" w14:textId="77777777" w:rsidR="00F0130F" w:rsidRDefault="00F0130F" w:rsidP="00A7733E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4B47A0A0" w14:textId="5B558107" w:rsidR="007A0038" w:rsidRDefault="00A12337" w:rsidP="00A7733E">
      <w:pPr>
        <w:pStyle w:val="Default"/>
        <w:rPr>
          <w:rFonts w:ascii="Arial" w:hAnsi="Arial" w:cs="Arial"/>
          <w:b/>
          <w:color w:val="auto"/>
          <w:sz w:val="20"/>
          <w:szCs w:val="20"/>
        </w:rPr>
      </w:pPr>
      <w:r w:rsidRPr="00A12337">
        <w:rPr>
          <w:rFonts w:ascii="Arial" w:hAnsi="Arial" w:cs="Arial"/>
          <w:b/>
          <w:color w:val="auto"/>
          <w:sz w:val="20"/>
          <w:szCs w:val="20"/>
        </w:rPr>
        <w:t>Acronyms:</w:t>
      </w:r>
    </w:p>
    <w:p w14:paraId="37047365" w14:textId="44BF2AAE" w:rsidR="00CD0137" w:rsidRDefault="00CD0137" w:rsidP="00225344">
      <w:pPr>
        <w:pStyle w:val="Default"/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following are those th</w:t>
      </w:r>
      <w:r w:rsidR="003E3E29">
        <w:rPr>
          <w:rFonts w:ascii="Arial" w:hAnsi="Arial" w:cs="Arial"/>
          <w:sz w:val="20"/>
          <w:szCs w:val="20"/>
        </w:rPr>
        <w:t>at</w:t>
      </w:r>
      <w:r>
        <w:rPr>
          <w:rFonts w:ascii="Arial" w:hAnsi="Arial" w:cs="Arial"/>
          <w:sz w:val="20"/>
          <w:szCs w:val="20"/>
        </w:rPr>
        <w:t xml:space="preserve"> may not be known to readers when published in BRE’s website.</w:t>
      </w:r>
    </w:p>
    <w:p w14:paraId="0EDA1941" w14:textId="64FAEA2A" w:rsidR="00AD67C3" w:rsidRDefault="00AA7E4C" w:rsidP="00225344">
      <w:pPr>
        <w:pStyle w:val="Default"/>
        <w:spacing w:before="60"/>
        <w:ind w:left="1276" w:hanging="1134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BBS</w:t>
      </w:r>
      <w:r w:rsidR="00AD67C3">
        <w:rPr>
          <w:rFonts w:ascii="Arial" w:hAnsi="Arial" w:cs="Arial"/>
          <w:color w:val="auto"/>
          <w:sz w:val="20"/>
          <w:szCs w:val="20"/>
        </w:rPr>
        <w:t>A</w:t>
      </w:r>
      <w:r w:rsidR="00AD67C3">
        <w:rPr>
          <w:rFonts w:ascii="Arial" w:hAnsi="Arial" w:cs="Arial"/>
          <w:color w:val="auto"/>
          <w:sz w:val="20"/>
          <w:szCs w:val="20"/>
        </w:rPr>
        <w:tab/>
      </w:r>
      <w:r w:rsidR="00AD67C3" w:rsidRPr="00AD67C3">
        <w:rPr>
          <w:rFonts w:ascii="Arial" w:hAnsi="Arial" w:cs="Arial"/>
          <w:color w:val="auto"/>
          <w:sz w:val="20"/>
          <w:szCs w:val="20"/>
        </w:rPr>
        <w:t>British Blinds &amp; Shutters Association</w:t>
      </w:r>
    </w:p>
    <w:p w14:paraId="2BE4D035" w14:textId="6B4345CF" w:rsidR="007F4F68" w:rsidRDefault="007F4F68" w:rsidP="00225344">
      <w:pPr>
        <w:pStyle w:val="Default"/>
        <w:spacing w:before="60"/>
        <w:ind w:left="1276" w:hanging="1134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BCA</w:t>
      </w:r>
      <w:r>
        <w:rPr>
          <w:rFonts w:ascii="Arial" w:hAnsi="Arial" w:cs="Arial"/>
          <w:color w:val="auto"/>
          <w:sz w:val="20"/>
          <w:szCs w:val="20"/>
        </w:rPr>
        <w:tab/>
      </w:r>
      <w:r w:rsidRPr="007F4F68">
        <w:rPr>
          <w:rFonts w:ascii="Arial" w:hAnsi="Arial" w:cs="Arial"/>
          <w:color w:val="auto"/>
          <w:sz w:val="20"/>
          <w:szCs w:val="20"/>
        </w:rPr>
        <w:t>Building Control Alliance</w:t>
      </w:r>
    </w:p>
    <w:p w14:paraId="638EA1E0" w14:textId="1EBC616C" w:rsidR="002E0E40" w:rsidRDefault="002E0E40" w:rsidP="00225344">
      <w:pPr>
        <w:pStyle w:val="Default"/>
        <w:spacing w:before="60"/>
        <w:ind w:left="1276" w:hanging="1134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BEAMA</w:t>
      </w:r>
      <w:r>
        <w:rPr>
          <w:rFonts w:ascii="Arial" w:hAnsi="Arial" w:cs="Arial"/>
          <w:color w:val="auto"/>
          <w:sz w:val="20"/>
          <w:szCs w:val="20"/>
        </w:rPr>
        <w:tab/>
      </w:r>
      <w:r w:rsidR="002C480D" w:rsidRPr="002C480D">
        <w:rPr>
          <w:rFonts w:ascii="Arial" w:hAnsi="Arial" w:cs="Arial"/>
          <w:color w:val="auto"/>
          <w:sz w:val="20"/>
          <w:szCs w:val="20"/>
        </w:rPr>
        <w:t>British Electrotechnical and Allied Manufacturers Association</w:t>
      </w:r>
    </w:p>
    <w:p w14:paraId="1D4B87DE" w14:textId="43F8691A" w:rsidR="00AC4AF4" w:rsidRDefault="00AC4AF4" w:rsidP="00225344">
      <w:pPr>
        <w:pStyle w:val="Default"/>
        <w:spacing w:before="60"/>
        <w:ind w:left="1276" w:hanging="1134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BEIS</w:t>
      </w:r>
      <w:r>
        <w:rPr>
          <w:rFonts w:ascii="Arial" w:hAnsi="Arial" w:cs="Arial"/>
          <w:color w:val="auto"/>
          <w:sz w:val="20"/>
          <w:szCs w:val="20"/>
        </w:rPr>
        <w:tab/>
      </w:r>
      <w:r w:rsidR="00B53B18" w:rsidRPr="00B53B18">
        <w:rPr>
          <w:rFonts w:ascii="Arial" w:hAnsi="Arial" w:cs="Arial"/>
          <w:color w:val="auto"/>
          <w:sz w:val="20"/>
          <w:szCs w:val="20"/>
        </w:rPr>
        <w:t>Department for Business, Energy and Industrial Strategy</w:t>
      </w:r>
    </w:p>
    <w:p w14:paraId="5F6CCFAE" w14:textId="2CC5F34B" w:rsidR="00ED6375" w:rsidRDefault="00ED6375" w:rsidP="00225344">
      <w:pPr>
        <w:pStyle w:val="Default"/>
        <w:spacing w:before="60"/>
        <w:ind w:left="1276" w:hanging="1134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BRE</w:t>
      </w:r>
      <w:r>
        <w:rPr>
          <w:rFonts w:ascii="Arial" w:hAnsi="Arial" w:cs="Arial"/>
          <w:color w:val="auto"/>
          <w:sz w:val="20"/>
          <w:szCs w:val="20"/>
        </w:rPr>
        <w:tab/>
        <w:t>Building Research Establishment</w:t>
      </w:r>
    </w:p>
    <w:p w14:paraId="6FF8CA30" w14:textId="14DA9626" w:rsidR="00E24887" w:rsidRDefault="00E24887" w:rsidP="00225344">
      <w:pPr>
        <w:pStyle w:val="Default"/>
        <w:spacing w:before="60"/>
        <w:ind w:left="1276" w:hanging="1134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EPC</w:t>
      </w:r>
      <w:r>
        <w:rPr>
          <w:rFonts w:ascii="Arial" w:hAnsi="Arial" w:cs="Arial"/>
          <w:color w:val="auto"/>
          <w:sz w:val="20"/>
          <w:szCs w:val="20"/>
        </w:rPr>
        <w:tab/>
        <w:t>Energy Performance Certificate</w:t>
      </w:r>
    </w:p>
    <w:p w14:paraId="20BEEEAC" w14:textId="5F12B8BC" w:rsidR="002E0E40" w:rsidRDefault="002E0E40" w:rsidP="00225344">
      <w:pPr>
        <w:pStyle w:val="Default"/>
        <w:spacing w:before="60"/>
        <w:ind w:left="1276" w:hanging="1134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FETA</w:t>
      </w:r>
      <w:r>
        <w:rPr>
          <w:rFonts w:ascii="Arial" w:hAnsi="Arial" w:cs="Arial"/>
          <w:color w:val="auto"/>
          <w:sz w:val="20"/>
          <w:szCs w:val="20"/>
        </w:rPr>
        <w:tab/>
      </w:r>
      <w:r w:rsidRPr="002E0E40">
        <w:rPr>
          <w:rFonts w:ascii="Arial" w:hAnsi="Arial" w:cs="Arial"/>
          <w:color w:val="auto"/>
          <w:sz w:val="20"/>
          <w:szCs w:val="20"/>
        </w:rPr>
        <w:t>Federation of Environmental Trade Associations</w:t>
      </w:r>
    </w:p>
    <w:p w14:paraId="6C45E3C1" w14:textId="5BC9D36C" w:rsidR="009360F5" w:rsidRDefault="009360F5" w:rsidP="00225344">
      <w:pPr>
        <w:pStyle w:val="Default"/>
        <w:spacing w:before="60"/>
        <w:ind w:left="1276" w:hanging="1134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GGF</w:t>
      </w:r>
      <w:r>
        <w:rPr>
          <w:rFonts w:ascii="Arial" w:hAnsi="Arial" w:cs="Arial"/>
          <w:color w:val="auto"/>
          <w:sz w:val="20"/>
          <w:szCs w:val="20"/>
        </w:rPr>
        <w:tab/>
        <w:t>Glass and Glazing Federation</w:t>
      </w:r>
    </w:p>
    <w:p w14:paraId="39AEAA4B" w14:textId="0BD71AAE" w:rsidR="002B23FF" w:rsidRDefault="002B23FF" w:rsidP="00225344">
      <w:pPr>
        <w:pStyle w:val="Default"/>
        <w:spacing w:before="60"/>
        <w:ind w:left="1276" w:hanging="1134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HBF</w:t>
      </w:r>
      <w:r>
        <w:rPr>
          <w:rFonts w:ascii="Arial" w:hAnsi="Arial" w:cs="Arial"/>
          <w:color w:val="auto"/>
          <w:sz w:val="20"/>
          <w:szCs w:val="20"/>
        </w:rPr>
        <w:tab/>
        <w:t>Home Builders Federation</w:t>
      </w:r>
    </w:p>
    <w:p w14:paraId="56272D12" w14:textId="4B9BFBF9" w:rsidR="00F8318F" w:rsidRDefault="00F8318F" w:rsidP="00225344">
      <w:pPr>
        <w:pStyle w:val="Default"/>
        <w:spacing w:before="60"/>
        <w:ind w:left="1276" w:hanging="1134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HHIC</w:t>
      </w:r>
      <w:r>
        <w:rPr>
          <w:rFonts w:ascii="Arial" w:hAnsi="Arial" w:cs="Arial"/>
          <w:color w:val="auto"/>
          <w:sz w:val="20"/>
          <w:szCs w:val="20"/>
        </w:rPr>
        <w:tab/>
      </w:r>
      <w:r w:rsidRPr="00F8318F">
        <w:rPr>
          <w:rFonts w:ascii="Arial" w:hAnsi="Arial" w:cs="Arial"/>
          <w:color w:val="auto"/>
          <w:sz w:val="20"/>
          <w:szCs w:val="20"/>
        </w:rPr>
        <w:t xml:space="preserve">Heating and </w:t>
      </w:r>
      <w:proofErr w:type="spellStart"/>
      <w:r w:rsidRPr="00F8318F">
        <w:rPr>
          <w:rFonts w:ascii="Arial" w:hAnsi="Arial" w:cs="Arial"/>
          <w:color w:val="auto"/>
          <w:sz w:val="20"/>
          <w:szCs w:val="20"/>
        </w:rPr>
        <w:t>Hotwater</w:t>
      </w:r>
      <w:proofErr w:type="spellEnd"/>
      <w:r w:rsidRPr="00F8318F">
        <w:rPr>
          <w:rFonts w:ascii="Arial" w:hAnsi="Arial" w:cs="Arial"/>
          <w:color w:val="auto"/>
          <w:sz w:val="20"/>
          <w:szCs w:val="20"/>
        </w:rPr>
        <w:t xml:space="preserve"> Industry Council</w:t>
      </w:r>
    </w:p>
    <w:p w14:paraId="53E630E0" w14:textId="0E97C8A3" w:rsidR="00B53B18" w:rsidRDefault="00B53B18" w:rsidP="00225344">
      <w:pPr>
        <w:pStyle w:val="Default"/>
        <w:spacing w:before="60"/>
        <w:ind w:left="1276" w:hanging="1134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MHCLG</w:t>
      </w:r>
      <w:r>
        <w:rPr>
          <w:rFonts w:ascii="Arial" w:hAnsi="Arial" w:cs="Arial"/>
          <w:color w:val="auto"/>
          <w:sz w:val="20"/>
          <w:szCs w:val="20"/>
        </w:rPr>
        <w:tab/>
      </w:r>
      <w:r w:rsidRPr="00B53B18">
        <w:rPr>
          <w:rFonts w:ascii="Arial" w:hAnsi="Arial" w:cs="Arial"/>
          <w:color w:val="auto"/>
          <w:sz w:val="20"/>
          <w:szCs w:val="20"/>
        </w:rPr>
        <w:t>Ministry of Housing, Communities and Local Government</w:t>
      </w:r>
    </w:p>
    <w:p w14:paraId="1D54F6A4" w14:textId="41399C77" w:rsidR="003902B4" w:rsidRDefault="003902B4" w:rsidP="00225344">
      <w:pPr>
        <w:pStyle w:val="Default"/>
        <w:spacing w:before="60"/>
        <w:ind w:left="1276" w:hanging="1134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PCDB</w:t>
      </w:r>
      <w:r>
        <w:rPr>
          <w:rFonts w:ascii="Arial" w:hAnsi="Arial" w:cs="Arial"/>
          <w:color w:val="auto"/>
          <w:sz w:val="20"/>
          <w:szCs w:val="20"/>
        </w:rPr>
        <w:tab/>
      </w:r>
      <w:r w:rsidRPr="003902B4">
        <w:rPr>
          <w:rFonts w:ascii="Arial" w:hAnsi="Arial" w:cs="Arial"/>
          <w:color w:val="auto"/>
          <w:sz w:val="20"/>
          <w:szCs w:val="20"/>
        </w:rPr>
        <w:t>Product Characteristics Database</w:t>
      </w:r>
    </w:p>
    <w:p w14:paraId="5A345EBD" w14:textId="4045DE1C" w:rsidR="002E0E40" w:rsidRDefault="002E0E40" w:rsidP="00225344">
      <w:pPr>
        <w:pStyle w:val="Default"/>
        <w:spacing w:before="60"/>
        <w:ind w:left="1276" w:hanging="1134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PEPA</w:t>
      </w:r>
      <w:r>
        <w:rPr>
          <w:rFonts w:ascii="Arial" w:hAnsi="Arial" w:cs="Arial"/>
          <w:color w:val="auto"/>
          <w:sz w:val="20"/>
          <w:szCs w:val="20"/>
        </w:rPr>
        <w:tab/>
      </w:r>
      <w:r w:rsidRPr="002E0E40">
        <w:rPr>
          <w:rFonts w:ascii="Arial" w:hAnsi="Arial" w:cs="Arial"/>
          <w:color w:val="auto"/>
          <w:sz w:val="20"/>
          <w:szCs w:val="20"/>
        </w:rPr>
        <w:t>Property Energy Professionals Association</w:t>
      </w:r>
    </w:p>
    <w:p w14:paraId="64FD4B68" w14:textId="79826D8B" w:rsidR="00CD0137" w:rsidRPr="004824D7" w:rsidRDefault="00CD0137" w:rsidP="00225344">
      <w:pPr>
        <w:pStyle w:val="Default"/>
        <w:spacing w:before="60"/>
        <w:ind w:left="1276" w:hanging="1134"/>
        <w:rPr>
          <w:rFonts w:ascii="Arial" w:hAnsi="Arial" w:cs="Arial"/>
          <w:color w:val="auto"/>
          <w:sz w:val="20"/>
          <w:szCs w:val="20"/>
        </w:rPr>
      </w:pPr>
      <w:r w:rsidRPr="004824D7">
        <w:rPr>
          <w:rFonts w:ascii="Arial" w:hAnsi="Arial" w:cs="Arial"/>
          <w:color w:val="auto"/>
          <w:sz w:val="20"/>
          <w:szCs w:val="20"/>
        </w:rPr>
        <w:t>RDL</w:t>
      </w:r>
      <w:r w:rsidRPr="004824D7">
        <w:rPr>
          <w:rFonts w:ascii="Arial" w:hAnsi="Arial" w:cs="Arial"/>
          <w:color w:val="auto"/>
          <w:sz w:val="20"/>
          <w:szCs w:val="20"/>
        </w:rPr>
        <w:tab/>
        <w:t>Robust Details Limited</w:t>
      </w:r>
    </w:p>
    <w:p w14:paraId="634FA1E3" w14:textId="5483FCE4" w:rsidR="00AD579A" w:rsidRDefault="00AD579A" w:rsidP="00225344">
      <w:pPr>
        <w:pStyle w:val="Default"/>
        <w:spacing w:before="60"/>
        <w:ind w:left="1276" w:hanging="1134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SAP</w:t>
      </w:r>
      <w:r>
        <w:rPr>
          <w:rFonts w:ascii="Arial" w:hAnsi="Arial" w:cs="Arial"/>
          <w:color w:val="auto"/>
          <w:sz w:val="20"/>
          <w:szCs w:val="20"/>
        </w:rPr>
        <w:tab/>
        <w:t>Standard Assessment Procedure</w:t>
      </w:r>
    </w:p>
    <w:p w14:paraId="59B31CA3" w14:textId="58918298" w:rsidR="00F4399F" w:rsidRDefault="00F4399F" w:rsidP="00225344">
      <w:pPr>
        <w:pStyle w:val="Default"/>
        <w:spacing w:before="60"/>
        <w:ind w:left="1276" w:hanging="1134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SAPIF</w:t>
      </w:r>
      <w:r>
        <w:rPr>
          <w:rFonts w:ascii="Arial" w:hAnsi="Arial" w:cs="Arial"/>
          <w:color w:val="auto"/>
          <w:sz w:val="20"/>
          <w:szCs w:val="20"/>
        </w:rPr>
        <w:tab/>
        <w:t>SAP Industry Forum</w:t>
      </w:r>
    </w:p>
    <w:p w14:paraId="4A5D0960" w14:textId="28E57790" w:rsidR="00CD0137" w:rsidRDefault="00CD0137" w:rsidP="00A7733E">
      <w:pPr>
        <w:pStyle w:val="Default"/>
        <w:rPr>
          <w:rFonts w:ascii="Arial" w:hAnsi="Arial" w:cs="Arial"/>
          <w:sz w:val="20"/>
          <w:szCs w:val="20"/>
        </w:rPr>
      </w:pPr>
    </w:p>
    <w:p w14:paraId="0628875D" w14:textId="77777777" w:rsidR="00E46153" w:rsidRDefault="00E46153" w:rsidP="00A7733E">
      <w:pPr>
        <w:pStyle w:val="Default"/>
        <w:rPr>
          <w:rFonts w:ascii="Arial" w:hAnsi="Arial" w:cs="Arial"/>
          <w:sz w:val="20"/>
          <w:szCs w:val="20"/>
        </w:rPr>
      </w:pPr>
    </w:p>
    <w:p w14:paraId="5CB879AA" w14:textId="77777777" w:rsidR="00E46153" w:rsidRDefault="00E46153">
      <w:pPr>
        <w:rPr>
          <w:rFonts w:cs="Arial"/>
          <w:szCs w:val="20"/>
        </w:rPr>
      </w:pPr>
      <w:r>
        <w:rPr>
          <w:rFonts w:cs="Arial"/>
          <w:b/>
          <w:szCs w:val="20"/>
        </w:rPr>
        <w:br w:type="page"/>
      </w:r>
    </w:p>
    <w:p w14:paraId="639973E9" w14:textId="692F756B" w:rsidR="00A7733E" w:rsidRPr="00B46A7E" w:rsidRDefault="00AD579A" w:rsidP="006F17E3">
      <w:pPr>
        <w:pStyle w:val="Heading1"/>
      </w:pPr>
      <w:r>
        <w:lastRenderedPageBreak/>
        <w:t>Introduction</w:t>
      </w:r>
    </w:p>
    <w:p w14:paraId="3FC91D78" w14:textId="2F39F8D7" w:rsidR="00F176B8" w:rsidRDefault="00F176B8" w:rsidP="006F17E3">
      <w:pPr>
        <w:pStyle w:val="List11etc"/>
        <w:rPr>
          <w:color w:val="auto"/>
        </w:rPr>
      </w:pPr>
      <w:r>
        <w:rPr>
          <w:color w:val="auto"/>
        </w:rPr>
        <w:t>Each attendee advised the industry group / trade association etc that they were presenting.</w:t>
      </w:r>
    </w:p>
    <w:p w14:paraId="764983C8" w14:textId="1CCBF9C9" w:rsidR="007E62B1" w:rsidRPr="007E62B1" w:rsidRDefault="007E62B1" w:rsidP="006F17E3">
      <w:pPr>
        <w:pStyle w:val="List11etc"/>
        <w:rPr>
          <w:color w:val="auto"/>
        </w:rPr>
      </w:pPr>
      <w:r w:rsidRPr="007E62B1">
        <w:rPr>
          <w:color w:val="auto"/>
        </w:rPr>
        <w:t xml:space="preserve">Talked through the draft agenda that </w:t>
      </w:r>
      <w:r w:rsidR="00944CAF">
        <w:rPr>
          <w:color w:val="auto"/>
        </w:rPr>
        <w:t>was</w:t>
      </w:r>
      <w:r w:rsidRPr="007E62B1">
        <w:rPr>
          <w:color w:val="auto"/>
        </w:rPr>
        <w:t xml:space="preserve"> issued with the meeting invite.</w:t>
      </w:r>
    </w:p>
    <w:p w14:paraId="50893F85" w14:textId="39947635" w:rsidR="00ED1CF1" w:rsidRPr="00ED1CF1" w:rsidRDefault="00ED1CF1" w:rsidP="00ED1CF1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0F87B3D0" w14:textId="1B86A791" w:rsidR="00ED1CF1" w:rsidRDefault="00ED1CF1" w:rsidP="00ED1CF1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17D7352D" w14:textId="77777777" w:rsidR="00DC420A" w:rsidRPr="00ED1CF1" w:rsidRDefault="00DC420A" w:rsidP="00ED1CF1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2AD18837" w14:textId="6441EF61" w:rsidR="00A7733E" w:rsidRPr="00CD0137" w:rsidRDefault="007E62B1" w:rsidP="004E56A8">
      <w:pPr>
        <w:pStyle w:val="Heading1"/>
      </w:pPr>
      <w:r>
        <w:t>Review of the first SAPIF meeting held 27 June 2018</w:t>
      </w:r>
    </w:p>
    <w:p w14:paraId="242D2B83" w14:textId="77777777" w:rsidR="002749A7" w:rsidRDefault="002749A7" w:rsidP="00225344">
      <w:pPr>
        <w:pStyle w:val="Heading2"/>
      </w:pPr>
      <w:r>
        <w:t>Actions reviewed in summary.</w:t>
      </w:r>
    </w:p>
    <w:p w14:paraId="55E05918" w14:textId="1CFD1A8A" w:rsidR="00D1675E" w:rsidRDefault="00944CAF" w:rsidP="00A55A0C">
      <w:pPr>
        <w:pStyle w:val="Heading3"/>
      </w:pPr>
      <w:r>
        <w:t>Paragraph 1.9: RDL confirmed all documentation sent to SAPIF members</w:t>
      </w:r>
    </w:p>
    <w:p w14:paraId="635EC5E5" w14:textId="2A57D996" w:rsidR="00A55A0C" w:rsidRDefault="00944CAF" w:rsidP="00A55A0C">
      <w:pPr>
        <w:pStyle w:val="Heading3"/>
      </w:pPr>
      <w:r>
        <w:t>Paragraph 2.6: RDL noted that deadline for comments was end of July 2018</w:t>
      </w:r>
    </w:p>
    <w:p w14:paraId="67E022FE" w14:textId="1E73232B" w:rsidR="00944CAF" w:rsidRDefault="00944CAF" w:rsidP="00F230CC"/>
    <w:p w14:paraId="4218E8D6" w14:textId="40DCBF22" w:rsidR="00944CAF" w:rsidRPr="00785F91" w:rsidRDefault="00944CAF" w:rsidP="00F230CC">
      <w:r>
        <w:t>2.1.3</w:t>
      </w:r>
      <w:r>
        <w:tab/>
        <w:t>Paragraph 3.6: RDL noted that this would be picked up in the meeting today</w:t>
      </w:r>
    </w:p>
    <w:p w14:paraId="0429D288" w14:textId="5B010478" w:rsidR="00D1675E" w:rsidRDefault="00D1675E" w:rsidP="00A7733E">
      <w:pPr>
        <w:pStyle w:val="Default"/>
        <w:rPr>
          <w:rFonts w:ascii="Arial" w:hAnsi="Arial" w:cs="Arial"/>
          <w:sz w:val="20"/>
          <w:szCs w:val="20"/>
        </w:rPr>
      </w:pPr>
    </w:p>
    <w:p w14:paraId="5115574B" w14:textId="59D9F5CC" w:rsidR="00DC420A" w:rsidRDefault="00DC420A" w:rsidP="00A7733E">
      <w:pPr>
        <w:pStyle w:val="Default"/>
        <w:rPr>
          <w:rFonts w:ascii="Arial" w:hAnsi="Arial" w:cs="Arial"/>
          <w:sz w:val="20"/>
          <w:szCs w:val="20"/>
        </w:rPr>
      </w:pPr>
    </w:p>
    <w:p w14:paraId="19B7768B" w14:textId="77777777" w:rsidR="00DC420A" w:rsidRPr="00B46A7E" w:rsidRDefault="00DC420A" w:rsidP="00A7733E">
      <w:pPr>
        <w:pStyle w:val="Default"/>
        <w:rPr>
          <w:rFonts w:ascii="Arial" w:hAnsi="Arial" w:cs="Arial"/>
          <w:sz w:val="20"/>
          <w:szCs w:val="20"/>
        </w:rPr>
      </w:pPr>
    </w:p>
    <w:p w14:paraId="401C1600" w14:textId="422927C7" w:rsidR="00A7733E" w:rsidRPr="00B46A7E" w:rsidRDefault="002749A7" w:rsidP="00CD0137">
      <w:pPr>
        <w:pStyle w:val="Heading1"/>
      </w:pPr>
      <w:r>
        <w:t>Matter arising</w:t>
      </w:r>
    </w:p>
    <w:p w14:paraId="753E7574" w14:textId="1D9702EC" w:rsidR="002749A7" w:rsidRDefault="002749A7" w:rsidP="00EE4C19">
      <w:pPr>
        <w:pStyle w:val="Heading2"/>
      </w:pPr>
      <w:r>
        <w:t>Used this agenda item for Will Griffiths (</w:t>
      </w:r>
      <w:r w:rsidR="00B72539">
        <w:t>Head of new technology recognition</w:t>
      </w:r>
      <w:r>
        <w:t>) to explain the Appendix Q purpose and process.</w:t>
      </w:r>
    </w:p>
    <w:p w14:paraId="1BB26B5B" w14:textId="70E40E5A" w:rsidR="00655A7C" w:rsidRDefault="00655A7C" w:rsidP="00655A7C"/>
    <w:p w14:paraId="78077573" w14:textId="6485E949" w:rsidR="00655A7C" w:rsidRDefault="00655A7C" w:rsidP="00655A7C"/>
    <w:p w14:paraId="00537B80" w14:textId="77777777" w:rsidR="00DC420A" w:rsidRDefault="00DC420A" w:rsidP="00655A7C"/>
    <w:p w14:paraId="4D88FBD0" w14:textId="734065CC" w:rsidR="00655A7C" w:rsidRPr="00B46A7E" w:rsidRDefault="00655A7C" w:rsidP="00655A7C">
      <w:pPr>
        <w:pStyle w:val="Heading1"/>
      </w:pPr>
      <w:r>
        <w:t>Appendix Q</w:t>
      </w:r>
    </w:p>
    <w:p w14:paraId="01A944D8" w14:textId="1B3DFE33" w:rsidR="00655A7C" w:rsidRPr="00655A7C" w:rsidRDefault="00655A7C" w:rsidP="00655A7C">
      <w:pPr>
        <w:pStyle w:val="Heading2"/>
      </w:pPr>
      <w:r>
        <w:t>Will Griffiths explained the Appendix Q purpose and process</w:t>
      </w:r>
      <w:r w:rsidR="00F250D7">
        <w:t>.</w:t>
      </w:r>
    </w:p>
    <w:p w14:paraId="484F0AC9" w14:textId="20755238" w:rsidR="002749A7" w:rsidRDefault="002749A7" w:rsidP="002749A7">
      <w:pPr>
        <w:pStyle w:val="Heading2"/>
        <w:rPr>
          <w:color w:val="0000FF"/>
        </w:rPr>
      </w:pPr>
      <w:r w:rsidRPr="002749A7">
        <w:rPr>
          <w:b/>
          <w:color w:val="0000FF"/>
          <w:u w:val="single"/>
        </w:rPr>
        <w:t>ACTION</w:t>
      </w:r>
      <w:r w:rsidRPr="002749A7">
        <w:rPr>
          <w:b/>
          <w:color w:val="0000FF"/>
        </w:rPr>
        <w:t>:  BRE</w:t>
      </w:r>
      <w:r w:rsidRPr="002749A7">
        <w:rPr>
          <w:color w:val="0000FF"/>
        </w:rPr>
        <w:t xml:space="preserve"> to forward Appendix Q </w:t>
      </w:r>
      <w:r w:rsidR="00944CAF">
        <w:rPr>
          <w:color w:val="0000FF"/>
        </w:rPr>
        <w:t>F</w:t>
      </w:r>
      <w:r w:rsidRPr="002749A7">
        <w:rPr>
          <w:color w:val="0000FF"/>
        </w:rPr>
        <w:t>lowchart</w:t>
      </w:r>
      <w:r>
        <w:rPr>
          <w:color w:val="0000FF"/>
        </w:rPr>
        <w:t xml:space="preserve"> to all SAPIF members and attendees</w:t>
      </w:r>
      <w:r w:rsidRPr="002749A7">
        <w:rPr>
          <w:color w:val="0000FF"/>
        </w:rPr>
        <w:t>.</w:t>
      </w:r>
    </w:p>
    <w:p w14:paraId="58467A08" w14:textId="79643301" w:rsidR="00EC358B" w:rsidRPr="00EC358B" w:rsidRDefault="00EC358B" w:rsidP="002749A7">
      <w:pPr>
        <w:pStyle w:val="Heading2"/>
        <w:rPr>
          <w:b/>
        </w:rPr>
      </w:pPr>
      <w:r w:rsidRPr="00EC358B">
        <w:rPr>
          <w:b/>
        </w:rPr>
        <w:t>TRL” (Technology Readiness L</w:t>
      </w:r>
      <w:r>
        <w:rPr>
          <w:b/>
        </w:rPr>
        <w:t>evel)</w:t>
      </w:r>
    </w:p>
    <w:p w14:paraId="1A9A9AFD" w14:textId="6E95AE1C" w:rsidR="002749A7" w:rsidRPr="00EC358B" w:rsidRDefault="002749A7" w:rsidP="00EC358B">
      <w:pPr>
        <w:pStyle w:val="Heading3"/>
      </w:pPr>
      <w:proofErr w:type="spellStart"/>
      <w:r w:rsidRPr="00EC358B">
        <w:t>WillG</w:t>
      </w:r>
      <w:proofErr w:type="spellEnd"/>
      <w:r w:rsidRPr="00EC358B">
        <w:t xml:space="preserve"> advised “TRL” was developed by </w:t>
      </w:r>
      <w:proofErr w:type="gramStart"/>
      <w:r w:rsidRPr="00EC358B">
        <w:t>NASA</w:t>
      </w:r>
      <w:r w:rsidR="00A33583">
        <w:t>, but</w:t>
      </w:r>
      <w:proofErr w:type="gramEnd"/>
      <w:r w:rsidR="00A33583">
        <w:t xml:space="preserve"> has since been adopted more widely</w:t>
      </w:r>
      <w:r w:rsidRPr="00EC358B">
        <w:t>.</w:t>
      </w:r>
    </w:p>
    <w:p w14:paraId="05DD17A1" w14:textId="5709F94B" w:rsidR="002749A7" w:rsidRPr="00EC358B" w:rsidRDefault="002749A7" w:rsidP="00EC358B">
      <w:pPr>
        <w:pStyle w:val="Heading3"/>
        <w:rPr>
          <w:color w:val="0000FF"/>
        </w:rPr>
      </w:pPr>
      <w:r w:rsidRPr="00EC358B">
        <w:rPr>
          <w:b/>
          <w:color w:val="0000FF"/>
          <w:u w:val="single"/>
        </w:rPr>
        <w:t>ACTION</w:t>
      </w:r>
      <w:r w:rsidRPr="00EC358B">
        <w:rPr>
          <w:b/>
          <w:color w:val="0000FF"/>
        </w:rPr>
        <w:t xml:space="preserve">:  </w:t>
      </w:r>
      <w:proofErr w:type="spellStart"/>
      <w:r w:rsidR="00064281">
        <w:rPr>
          <w:b/>
          <w:color w:val="0000FF"/>
        </w:rPr>
        <w:t>WillG</w:t>
      </w:r>
      <w:proofErr w:type="spellEnd"/>
      <w:r w:rsidR="00064281">
        <w:rPr>
          <w:b/>
          <w:color w:val="0000FF"/>
        </w:rPr>
        <w:t xml:space="preserve"> </w:t>
      </w:r>
      <w:r w:rsidR="00064281" w:rsidRPr="00D444F4">
        <w:rPr>
          <w:color w:val="0000FF"/>
        </w:rPr>
        <w:t>to include d</w:t>
      </w:r>
      <w:r w:rsidR="00944CAF" w:rsidRPr="00D444F4">
        <w:rPr>
          <w:color w:val="0000FF"/>
        </w:rPr>
        <w:t>efinition</w:t>
      </w:r>
      <w:r w:rsidR="00944CAF">
        <w:rPr>
          <w:color w:val="0000FF"/>
        </w:rPr>
        <w:t xml:space="preserve"> or link to definitions in the Appendix Q Flowchart</w:t>
      </w:r>
    </w:p>
    <w:p w14:paraId="6DCF907C" w14:textId="751611B8" w:rsidR="00EC358B" w:rsidRPr="00EC358B" w:rsidRDefault="00EC358B" w:rsidP="00EE4C19">
      <w:pPr>
        <w:pStyle w:val="Heading2"/>
        <w:rPr>
          <w:b/>
        </w:rPr>
      </w:pPr>
      <w:r w:rsidRPr="00EC358B">
        <w:rPr>
          <w:b/>
        </w:rPr>
        <w:t>Standards</w:t>
      </w:r>
    </w:p>
    <w:p w14:paraId="04CE819F" w14:textId="77777777" w:rsidR="00EC358B" w:rsidRDefault="00EC358B" w:rsidP="00577E95">
      <w:pPr>
        <w:pStyle w:val="Heading3"/>
      </w:pPr>
      <w:proofErr w:type="spellStart"/>
      <w:r>
        <w:t>WillG</w:t>
      </w:r>
      <w:proofErr w:type="spellEnd"/>
      <w:r>
        <w:t xml:space="preserve"> explained that in some situations:</w:t>
      </w:r>
    </w:p>
    <w:p w14:paraId="4FC9D85F" w14:textId="77777777" w:rsidR="00EC358B" w:rsidRDefault="00EC358B" w:rsidP="00A55A0C">
      <w:pPr>
        <w:pStyle w:val="ListParagraph"/>
        <w:numPr>
          <w:ilvl w:val="0"/>
          <w:numId w:val="41"/>
        </w:numPr>
        <w:spacing w:before="120"/>
        <w:ind w:left="1417" w:hanging="357"/>
        <w:contextualSpacing w:val="0"/>
      </w:pPr>
      <w:r>
        <w:t>BRE will need to develop a Test method and criteria;</w:t>
      </w:r>
    </w:p>
    <w:p w14:paraId="2CBE1493" w14:textId="536F02FB" w:rsidR="00EC358B" w:rsidRDefault="00EC358B" w:rsidP="00A55A0C">
      <w:pPr>
        <w:pStyle w:val="ListParagraph"/>
        <w:numPr>
          <w:ilvl w:val="0"/>
          <w:numId w:val="41"/>
        </w:numPr>
        <w:spacing w:before="120"/>
        <w:ind w:left="1417" w:hanging="357"/>
        <w:contextualSpacing w:val="0"/>
      </w:pPr>
      <w:r>
        <w:t>In rare situations a Test may not be required;</w:t>
      </w:r>
    </w:p>
    <w:p w14:paraId="30591A60" w14:textId="6DE28C1F" w:rsidR="008B5F8C" w:rsidRDefault="00EC358B" w:rsidP="00AF532C">
      <w:pPr>
        <w:pStyle w:val="ListParagraph"/>
        <w:numPr>
          <w:ilvl w:val="0"/>
          <w:numId w:val="41"/>
        </w:numPr>
        <w:spacing w:before="120"/>
        <w:ind w:left="1417" w:hanging="357"/>
        <w:contextualSpacing w:val="0"/>
      </w:pPr>
      <w:r>
        <w:t>‘Field trial’ may be required (which he noted industry generally dislikes).  This could</w:t>
      </w:r>
      <w:r w:rsidR="00A33583">
        <w:t xml:space="preserve"> be</w:t>
      </w:r>
      <w:r>
        <w:t xml:space="preserve"> via a lab or physically on-site</w:t>
      </w:r>
      <w:r w:rsidR="00A33583">
        <w:t>, depending on the nature of the technology</w:t>
      </w:r>
      <w:r>
        <w:t>.</w:t>
      </w:r>
    </w:p>
    <w:p w14:paraId="4275AC0A" w14:textId="3D423787" w:rsidR="008B5F8C" w:rsidRDefault="008B5F8C" w:rsidP="008B5F8C">
      <w:pPr>
        <w:pStyle w:val="Heading3"/>
      </w:pPr>
      <w:r>
        <w:t xml:space="preserve">Brexit:  </w:t>
      </w:r>
      <w:proofErr w:type="spellStart"/>
      <w:r>
        <w:t>WillG</w:t>
      </w:r>
      <w:proofErr w:type="spellEnd"/>
      <w:r>
        <w:t xml:space="preserve"> advised, there is no threat to the use of current standards.</w:t>
      </w:r>
    </w:p>
    <w:p w14:paraId="3CBB9B2D" w14:textId="77777777" w:rsidR="00EC358B" w:rsidRPr="00EC358B" w:rsidRDefault="00EC358B" w:rsidP="00EE4C19">
      <w:pPr>
        <w:pStyle w:val="Heading2"/>
        <w:rPr>
          <w:b/>
        </w:rPr>
      </w:pPr>
      <w:r w:rsidRPr="00EC358B">
        <w:rPr>
          <w:b/>
        </w:rPr>
        <w:t>Sample size</w:t>
      </w:r>
    </w:p>
    <w:p w14:paraId="4EF59240" w14:textId="75D433DA" w:rsidR="00577E95" w:rsidRDefault="00577E95" w:rsidP="00577E95">
      <w:pPr>
        <w:pStyle w:val="Heading3"/>
      </w:pPr>
      <w:proofErr w:type="spellStart"/>
      <w:r>
        <w:t>WillG</w:t>
      </w:r>
      <w:proofErr w:type="spellEnd"/>
      <w:r>
        <w:t xml:space="preserve"> advised that where ‘Further evidence’ was required, this varied according to the circumstances and could vary from 1 house to 1,000 </w:t>
      </w:r>
      <w:r w:rsidR="00E96EB5">
        <w:t>houses</w:t>
      </w:r>
      <w:r>
        <w:t>.</w:t>
      </w:r>
    </w:p>
    <w:p w14:paraId="06C159F4" w14:textId="48F1F4AF" w:rsidR="009C48CB" w:rsidRPr="009C48CB" w:rsidRDefault="009C48CB" w:rsidP="009C48CB">
      <w:pPr>
        <w:pStyle w:val="Heading3"/>
      </w:pPr>
      <w:r>
        <w:t>John Tebbit, by way of an explanation, indicated that RDL used 30 samples as the quantity to evaluate performance – this being deemed appropriate for a relatively simple situation and hence indicating that other technologies may require a larger sample.</w:t>
      </w:r>
    </w:p>
    <w:p w14:paraId="18B83ACE" w14:textId="6D49288C" w:rsidR="00577E95" w:rsidRPr="00EC358B" w:rsidRDefault="00577E95" w:rsidP="00577E95">
      <w:pPr>
        <w:pStyle w:val="Heading3"/>
        <w:rPr>
          <w:color w:val="0000FF"/>
        </w:rPr>
      </w:pPr>
      <w:r w:rsidRPr="00EC358B">
        <w:rPr>
          <w:b/>
          <w:color w:val="0000FF"/>
          <w:u w:val="single"/>
        </w:rPr>
        <w:t>ACTION</w:t>
      </w:r>
      <w:r w:rsidRPr="00EC358B">
        <w:rPr>
          <w:b/>
          <w:color w:val="0000FF"/>
        </w:rPr>
        <w:t xml:space="preserve">:  </w:t>
      </w:r>
      <w:proofErr w:type="spellStart"/>
      <w:r>
        <w:rPr>
          <w:b/>
          <w:color w:val="0000FF"/>
        </w:rPr>
        <w:t>WillG</w:t>
      </w:r>
      <w:proofErr w:type="spellEnd"/>
      <w:r w:rsidRPr="00EC358B">
        <w:rPr>
          <w:color w:val="0000FF"/>
        </w:rPr>
        <w:t xml:space="preserve"> to </w:t>
      </w:r>
      <w:r w:rsidR="00B72539">
        <w:rPr>
          <w:color w:val="0000FF"/>
        </w:rPr>
        <w:t xml:space="preserve">outline </w:t>
      </w:r>
      <w:r>
        <w:rPr>
          <w:color w:val="0000FF"/>
        </w:rPr>
        <w:t>the sampling criteria</w:t>
      </w:r>
      <w:r w:rsidRPr="00EC358B">
        <w:rPr>
          <w:color w:val="0000FF"/>
        </w:rPr>
        <w:t>.</w:t>
      </w:r>
    </w:p>
    <w:p w14:paraId="3A4822B1" w14:textId="67CF4F00" w:rsidR="00F27F10" w:rsidRPr="00F27F10" w:rsidRDefault="00F27F10" w:rsidP="00EE4C19">
      <w:pPr>
        <w:pStyle w:val="Heading2"/>
        <w:rPr>
          <w:b/>
        </w:rPr>
      </w:pPr>
      <w:r>
        <w:rPr>
          <w:b/>
        </w:rPr>
        <w:t>End-to-end d</w:t>
      </w:r>
      <w:r w:rsidRPr="00F27F10">
        <w:rPr>
          <w:b/>
        </w:rPr>
        <w:t>uration</w:t>
      </w:r>
      <w:r>
        <w:rPr>
          <w:b/>
        </w:rPr>
        <w:t xml:space="preserve"> of the process</w:t>
      </w:r>
    </w:p>
    <w:p w14:paraId="300A358B" w14:textId="01046CF8" w:rsidR="00313E48" w:rsidRPr="00313E48" w:rsidRDefault="00F27F10" w:rsidP="00313E48">
      <w:pPr>
        <w:pStyle w:val="Heading3"/>
      </w:pPr>
      <w:proofErr w:type="spellStart"/>
      <w:r>
        <w:t>WillG</w:t>
      </w:r>
      <w:proofErr w:type="spellEnd"/>
      <w:r>
        <w:t xml:space="preserve"> explained this was variable</w:t>
      </w:r>
      <w:r w:rsidR="00D20449">
        <w:t xml:space="preserve"> </w:t>
      </w:r>
      <w:r w:rsidR="00E51F1A">
        <w:t>dependent</w:t>
      </w:r>
      <w:r w:rsidR="00D20449">
        <w:t xml:space="preserve"> upon the technology and current knowledge.  F</w:t>
      </w:r>
      <w:r w:rsidR="009F01F6">
        <w:t>or example,</w:t>
      </w:r>
      <w:r>
        <w:t xml:space="preserve"> ranging from 6 months to 3 years.</w:t>
      </w:r>
    </w:p>
    <w:p w14:paraId="5FCE2F65" w14:textId="7FBBA51F" w:rsidR="00313E48" w:rsidRDefault="00313E48" w:rsidP="00313E48">
      <w:pPr>
        <w:pStyle w:val="Heading3"/>
      </w:pPr>
      <w:r>
        <w:t xml:space="preserve">In response to a question, </w:t>
      </w:r>
      <w:proofErr w:type="spellStart"/>
      <w:r>
        <w:t>WillG</w:t>
      </w:r>
      <w:proofErr w:type="spellEnd"/>
      <w:r>
        <w:t xml:space="preserve"> advised BRE receives approx. 1 application per year.</w:t>
      </w:r>
    </w:p>
    <w:p w14:paraId="5CBA9198" w14:textId="73D232E2" w:rsidR="00DC420A" w:rsidRDefault="00DC420A" w:rsidP="00DC420A"/>
    <w:p w14:paraId="5827E586" w14:textId="77777777" w:rsidR="00DC420A" w:rsidRDefault="00DC420A">
      <w:r>
        <w:br w:type="page"/>
      </w:r>
    </w:p>
    <w:p w14:paraId="54C6345A" w14:textId="267771A3" w:rsidR="00A7733E" w:rsidRPr="004451B8" w:rsidRDefault="00A33583" w:rsidP="00EE4C19">
      <w:pPr>
        <w:pStyle w:val="Heading2"/>
        <w:rPr>
          <w:b/>
        </w:rPr>
      </w:pPr>
      <w:r>
        <w:rPr>
          <w:b/>
        </w:rPr>
        <w:lastRenderedPageBreak/>
        <w:t>Linking the PCDB to other databases</w:t>
      </w:r>
    </w:p>
    <w:p w14:paraId="6D92439E" w14:textId="76A65F02" w:rsidR="004451B8" w:rsidRDefault="00941B7A" w:rsidP="00F753F1">
      <w:pPr>
        <w:pStyle w:val="Heading3"/>
      </w:pPr>
      <w:r>
        <w:t xml:space="preserve">A </w:t>
      </w:r>
      <w:r w:rsidR="002050DA">
        <w:t xml:space="preserve">SAPIF member </w:t>
      </w:r>
      <w:r>
        <w:t>asked about</w:t>
      </w:r>
      <w:r w:rsidR="00F753F1">
        <w:t xml:space="preserve"> the use and linking of other databases </w:t>
      </w:r>
      <w:r w:rsidR="00944CAF">
        <w:t xml:space="preserve">within the PCDB </w:t>
      </w:r>
      <w:r w:rsidR="00F753F1">
        <w:t xml:space="preserve">to improve the process. </w:t>
      </w:r>
      <w:r w:rsidR="00944CAF">
        <w:t xml:space="preserve">It was noted in discussions that this would need resourcing </w:t>
      </w:r>
      <w:proofErr w:type="gramStart"/>
      <w:r w:rsidR="00944CAF">
        <w:t>and also</w:t>
      </w:r>
      <w:proofErr w:type="gramEnd"/>
      <w:r w:rsidR="00944CAF">
        <w:t xml:space="preserve"> care would need to be taken to ensure any data in the PCDB from external databases was kept up to date.</w:t>
      </w:r>
    </w:p>
    <w:p w14:paraId="30E22855" w14:textId="33DC767D" w:rsidR="00A657AB" w:rsidRPr="004451B8" w:rsidRDefault="00A657AB" w:rsidP="00A657AB">
      <w:pPr>
        <w:pStyle w:val="Heading2"/>
        <w:rPr>
          <w:b/>
        </w:rPr>
      </w:pPr>
      <w:r w:rsidRPr="004451B8">
        <w:rPr>
          <w:b/>
        </w:rPr>
        <w:t>D</w:t>
      </w:r>
      <w:r>
        <w:rPr>
          <w:b/>
        </w:rPr>
        <w:t>ynamic performance</w:t>
      </w:r>
    </w:p>
    <w:p w14:paraId="4049B176" w14:textId="3B45B0AB" w:rsidR="00F753F1" w:rsidRDefault="00A657AB" w:rsidP="00A657AB">
      <w:pPr>
        <w:pStyle w:val="Heading3"/>
      </w:pPr>
      <w:r>
        <w:t>Discussed, using the example of glazing changing properties to reflect sunlight and hence internal room temperature.</w:t>
      </w:r>
    </w:p>
    <w:p w14:paraId="7B975B1F" w14:textId="6E6B237D" w:rsidR="00A657AB" w:rsidRDefault="00A657AB" w:rsidP="00A657AB">
      <w:pPr>
        <w:pStyle w:val="Heading3"/>
      </w:pPr>
      <w:r>
        <w:t xml:space="preserve">John Henderson suggested these products / systems </w:t>
      </w:r>
      <w:r w:rsidR="00944CAF">
        <w:t>c</w:t>
      </w:r>
      <w:r>
        <w:t>ould be evaluated via a ‘Field-trial’ and he expressed his interest in this.</w:t>
      </w:r>
    </w:p>
    <w:p w14:paraId="595CAA70" w14:textId="0BE1DE42" w:rsidR="00A657AB" w:rsidRDefault="00A00495" w:rsidP="00A657AB">
      <w:pPr>
        <w:pStyle w:val="Heading3"/>
      </w:pPr>
      <w:r>
        <w:t xml:space="preserve">It was noted </w:t>
      </w:r>
      <w:r w:rsidR="00A657AB">
        <w:t>that averaging performance was not accurate.</w:t>
      </w:r>
      <w:r w:rsidR="00944CAF">
        <w:t xml:space="preserve"> </w:t>
      </w:r>
      <w:r w:rsidR="00064281">
        <w:t>However,</w:t>
      </w:r>
      <w:r w:rsidR="00944CAF">
        <w:t xml:space="preserve"> SAP uses average data and is not at present a dynamic model.</w:t>
      </w:r>
    </w:p>
    <w:p w14:paraId="25EDFB58" w14:textId="4AA428ED" w:rsidR="00CC229D" w:rsidRPr="00CC229D" w:rsidRDefault="00CC229D" w:rsidP="00CC229D">
      <w:pPr>
        <w:pStyle w:val="Heading2"/>
        <w:rPr>
          <w:b/>
        </w:rPr>
      </w:pPr>
      <w:r w:rsidRPr="00CC229D">
        <w:rPr>
          <w:b/>
        </w:rPr>
        <w:t>Improving industry understanding</w:t>
      </w:r>
    </w:p>
    <w:p w14:paraId="711F4895" w14:textId="591750FE" w:rsidR="00CC229D" w:rsidRDefault="00CC229D" w:rsidP="00CC229D">
      <w:pPr>
        <w:pStyle w:val="Heading3"/>
      </w:pPr>
      <w:r>
        <w:t>Discussing this during the meeting was one way of assisting industry with an improved understanding of the Appendix Q process.</w:t>
      </w:r>
    </w:p>
    <w:p w14:paraId="6E8B0367" w14:textId="7462DA0A" w:rsidR="00CC229D" w:rsidRDefault="00CC229D" w:rsidP="00C02D9E">
      <w:pPr>
        <w:pStyle w:val="Heading3"/>
      </w:pPr>
      <w:r>
        <w:t>John</w:t>
      </w:r>
      <w:r w:rsidR="009C48CB">
        <w:t xml:space="preserve"> </w:t>
      </w:r>
      <w:r>
        <w:t>T</w:t>
      </w:r>
      <w:r w:rsidR="009C48CB">
        <w:t>ebbit</w:t>
      </w:r>
      <w:r>
        <w:t xml:space="preserve"> indicated that RDL as the Lot 4 contractor for the SAP Contract (administered by BEIS as the owner of SAP), was endeavouring</w:t>
      </w:r>
      <w:r w:rsidR="00064281">
        <w:t xml:space="preserve"> to support BRE and</w:t>
      </w:r>
      <w:r>
        <w:t xml:space="preserve"> BEIS</w:t>
      </w:r>
      <w:r w:rsidR="00064281">
        <w:t xml:space="preserve"> in clarifying the logic process that underpins the assessment of new technologies by BRE. It was noted that the </w:t>
      </w:r>
      <w:r>
        <w:t>Appendix Q process</w:t>
      </w:r>
      <w:r w:rsidR="00064281">
        <w:t xml:space="preserve"> has been published online for many years</w:t>
      </w:r>
      <w:r w:rsidR="00C02D9E">
        <w:t>; h</w:t>
      </w:r>
      <w:r w:rsidR="00C02D9E" w:rsidRPr="00C02D9E">
        <w:t>owever, some in industry felt that there had been a lack of transparenc</w:t>
      </w:r>
      <w:r w:rsidR="00C02D9E">
        <w:t>y and detail about the process.</w:t>
      </w:r>
    </w:p>
    <w:p w14:paraId="60A09807" w14:textId="6BEFA342" w:rsidR="00E62DB8" w:rsidRPr="00CC229D" w:rsidRDefault="00E62DB8" w:rsidP="00E62DB8">
      <w:pPr>
        <w:pStyle w:val="Heading2"/>
        <w:rPr>
          <w:b/>
        </w:rPr>
      </w:pPr>
      <w:r>
        <w:rPr>
          <w:b/>
        </w:rPr>
        <w:t>D</w:t>
      </w:r>
      <w:r w:rsidR="00C02D9E">
        <w:rPr>
          <w:b/>
        </w:rPr>
        <w:t>efault value</w:t>
      </w:r>
    </w:p>
    <w:p w14:paraId="0BF52534" w14:textId="67DA49AD" w:rsidR="00E62DB8" w:rsidRDefault="004543DE" w:rsidP="00E62DB8">
      <w:pPr>
        <w:pStyle w:val="Heading3"/>
      </w:pPr>
      <w:r>
        <w:t xml:space="preserve">In response to a question, </w:t>
      </w:r>
      <w:r w:rsidR="00E62DB8">
        <w:t xml:space="preserve">John Henderson </w:t>
      </w:r>
      <w:r w:rsidR="006C67D5">
        <w:t xml:space="preserve">said </w:t>
      </w:r>
      <w:r w:rsidR="00E62DB8">
        <w:t>that default values were not ideal</w:t>
      </w:r>
      <w:r w:rsidR="006C67D5">
        <w:t>, although occasionally necessary</w:t>
      </w:r>
      <w:r w:rsidR="00E62DB8">
        <w:t>.</w:t>
      </w:r>
    </w:p>
    <w:p w14:paraId="3079F4E9" w14:textId="0F96488D" w:rsidR="004543DE" w:rsidRPr="00CC229D" w:rsidRDefault="004543DE" w:rsidP="004543DE">
      <w:pPr>
        <w:pStyle w:val="Heading2"/>
        <w:rPr>
          <w:b/>
        </w:rPr>
      </w:pPr>
      <w:r>
        <w:rPr>
          <w:b/>
        </w:rPr>
        <w:t>Thermal bridging</w:t>
      </w:r>
    </w:p>
    <w:p w14:paraId="67110882" w14:textId="05757D4D" w:rsidR="003902B4" w:rsidRDefault="004543DE" w:rsidP="004543DE">
      <w:pPr>
        <w:pStyle w:val="Heading3"/>
      </w:pPr>
      <w:r>
        <w:t xml:space="preserve">In response to a </w:t>
      </w:r>
      <w:r w:rsidRPr="008F537E">
        <w:t>question,</w:t>
      </w:r>
      <w:r w:rsidR="003870BC" w:rsidRPr="008F537E">
        <w:t xml:space="preserve"> </w:t>
      </w:r>
      <w:r w:rsidRPr="008F537E">
        <w:t xml:space="preserve">John Henderson </w:t>
      </w:r>
      <w:r w:rsidR="003870BC" w:rsidRPr="008F537E">
        <w:t>a</w:t>
      </w:r>
      <w:r w:rsidR="003902B4" w:rsidRPr="008F537E">
        <w:t xml:space="preserve">dvised that </w:t>
      </w:r>
      <w:r w:rsidR="00B72539">
        <w:t xml:space="preserve">Psi-values </w:t>
      </w:r>
      <w:r w:rsidR="003902B4">
        <w:t xml:space="preserve">provided </w:t>
      </w:r>
      <w:r w:rsidR="00B72539">
        <w:t>by other Certification Bodies could potentially be recognised</w:t>
      </w:r>
      <w:r w:rsidR="003902B4">
        <w:t xml:space="preserve"> in the Product Characteristics Database (PCDB).</w:t>
      </w:r>
    </w:p>
    <w:p w14:paraId="35BE6282" w14:textId="77777777" w:rsidR="004543DE" w:rsidRPr="00CC229D" w:rsidRDefault="004543DE" w:rsidP="004543DE"/>
    <w:p w14:paraId="6D63C048" w14:textId="6DCD7947" w:rsidR="00A55A0C" w:rsidRDefault="00A55A0C" w:rsidP="00A55A0C"/>
    <w:p w14:paraId="7EB294F2" w14:textId="77777777" w:rsidR="00DC420A" w:rsidRDefault="00DC420A" w:rsidP="00A55A0C"/>
    <w:p w14:paraId="26D48411" w14:textId="15B08FC0" w:rsidR="00A55A0C" w:rsidRPr="00B46A7E" w:rsidRDefault="00A55A0C" w:rsidP="00A55A0C">
      <w:pPr>
        <w:pStyle w:val="Heading1"/>
      </w:pPr>
      <w:r>
        <w:t>Update from BEIS</w:t>
      </w:r>
    </w:p>
    <w:p w14:paraId="5D8AFE32" w14:textId="78143FFE" w:rsidR="00A55A0C" w:rsidRDefault="00A55A0C" w:rsidP="00A55A0C">
      <w:pPr>
        <w:pStyle w:val="Heading2"/>
      </w:pPr>
      <w:r>
        <w:t xml:space="preserve">Nick </w:t>
      </w:r>
      <w:proofErr w:type="spellStart"/>
      <w:r>
        <w:t>Dunkeyson</w:t>
      </w:r>
      <w:proofErr w:type="spellEnd"/>
      <w:r>
        <w:t xml:space="preserve"> advised he was working on ‘The Buildings Mission’ and advised the key aim was</w:t>
      </w:r>
      <w:r w:rsidR="00317E77">
        <w:t>:</w:t>
      </w:r>
    </w:p>
    <w:p w14:paraId="15FDD12E" w14:textId="233A1976" w:rsidR="00A55A0C" w:rsidRDefault="00A55A0C" w:rsidP="00317E77">
      <w:pPr>
        <w:pStyle w:val="ListParagraph"/>
        <w:numPr>
          <w:ilvl w:val="0"/>
          <w:numId w:val="42"/>
        </w:numPr>
        <w:ind w:left="993"/>
      </w:pPr>
      <w:r>
        <w:t>50% energy reduction (excludes recharging electric vehicles)</w:t>
      </w:r>
    </w:p>
    <w:p w14:paraId="06EF7699" w14:textId="2018F0A5" w:rsidR="00A55A0C" w:rsidRPr="00A55A0C" w:rsidRDefault="00A55A0C" w:rsidP="00317E77">
      <w:pPr>
        <w:pStyle w:val="ListParagraph"/>
        <w:numPr>
          <w:ilvl w:val="0"/>
          <w:numId w:val="42"/>
        </w:numPr>
        <w:ind w:left="993"/>
      </w:pPr>
      <w:r>
        <w:t xml:space="preserve">50% reduction in the costs to </w:t>
      </w:r>
      <w:r w:rsidR="00317E77">
        <w:t>achieve 2030 standards to existing homes.</w:t>
      </w:r>
    </w:p>
    <w:p w14:paraId="39C80AA3" w14:textId="3E9A4A0F" w:rsidR="00221FDB" w:rsidRDefault="00221FDB" w:rsidP="00221FDB">
      <w:pPr>
        <w:spacing w:before="120"/>
      </w:pPr>
      <w:r>
        <w:t xml:space="preserve">See </w:t>
      </w:r>
      <w:r w:rsidR="00F250D7">
        <w:t>A</w:t>
      </w:r>
      <w:r>
        <w:t xml:space="preserve">ppendix </w:t>
      </w:r>
      <w:r w:rsidR="00C706D9">
        <w:t>One</w:t>
      </w:r>
      <w:r w:rsidRPr="00F250D7">
        <w:rPr>
          <w:color w:val="FF0000"/>
        </w:rPr>
        <w:t xml:space="preserve"> </w:t>
      </w:r>
      <w:r>
        <w:t>for slide used during the first SAPIF meeting.</w:t>
      </w:r>
    </w:p>
    <w:p w14:paraId="523AFED9" w14:textId="77777777" w:rsidR="00827CEC" w:rsidRDefault="00221FDB" w:rsidP="00A55A0C">
      <w:pPr>
        <w:pStyle w:val="Heading2"/>
      </w:pPr>
      <w:proofErr w:type="spellStart"/>
      <w:r>
        <w:t>NickD</w:t>
      </w:r>
      <w:proofErr w:type="spellEnd"/>
      <w:r>
        <w:t xml:space="preserve"> advised</w:t>
      </w:r>
      <w:r w:rsidR="00827CEC">
        <w:t>:</w:t>
      </w:r>
    </w:p>
    <w:p w14:paraId="41DB4808" w14:textId="7C88C1F4" w:rsidR="00A55A0C" w:rsidRPr="00827CEC" w:rsidRDefault="00221FDB" w:rsidP="00AC42D1">
      <w:pPr>
        <w:pStyle w:val="ListParagraph"/>
        <w:numPr>
          <w:ilvl w:val="0"/>
          <w:numId w:val="43"/>
        </w:numPr>
        <w:spacing w:before="120"/>
        <w:ind w:left="993"/>
        <w:contextualSpacing w:val="0"/>
      </w:pPr>
      <w:r>
        <w:t>BEIS had not yet determine</w:t>
      </w:r>
      <w:r w:rsidR="003870BC">
        <w:t>d</w:t>
      </w:r>
      <w:r>
        <w:t xml:space="preserve"> how </w:t>
      </w:r>
      <w:r w:rsidR="003870BC">
        <w:t xml:space="preserve">best </w:t>
      </w:r>
      <w:r>
        <w:t>to measure progress to achieving all the aims</w:t>
      </w:r>
      <w:r w:rsidR="003870BC">
        <w:t xml:space="preserve">. Options under consideration included </w:t>
      </w:r>
      <w:r w:rsidR="00E24887">
        <w:t>using Building Regulations, EPCs etc</w:t>
      </w:r>
      <w:r>
        <w:t>.</w:t>
      </w:r>
    </w:p>
    <w:p w14:paraId="7D376BC5" w14:textId="354C7283" w:rsidR="00827CEC" w:rsidRPr="00827CEC" w:rsidRDefault="00827CEC" w:rsidP="00AC42D1">
      <w:pPr>
        <w:pStyle w:val="ListParagraph"/>
        <w:numPr>
          <w:ilvl w:val="0"/>
          <w:numId w:val="43"/>
        </w:numPr>
        <w:spacing w:before="120"/>
        <w:ind w:left="993"/>
        <w:contextualSpacing w:val="0"/>
      </w:pPr>
      <w:r>
        <w:t xml:space="preserve">BEIS were looking to smart </w:t>
      </w:r>
      <w:r w:rsidR="00DD0A37">
        <w:t>technologies</w:t>
      </w:r>
      <w:r>
        <w:t xml:space="preserve"> to assist energy </w:t>
      </w:r>
      <w:r w:rsidR="003870BC">
        <w:t>management, including</w:t>
      </w:r>
      <w:r w:rsidR="00DD0A37">
        <w:t>, enabling flexibility (for instance,</w:t>
      </w:r>
      <w:r w:rsidR="003870BC">
        <w:t xml:space="preserve"> shifting energy use from peak times</w:t>
      </w:r>
      <w:r w:rsidR="00DD0A37">
        <w:t>)</w:t>
      </w:r>
      <w:r>
        <w:t>;</w:t>
      </w:r>
    </w:p>
    <w:p w14:paraId="33B1A5FF" w14:textId="17096278" w:rsidR="00827CEC" w:rsidRDefault="00CA6B5E" w:rsidP="00AC42D1">
      <w:pPr>
        <w:pStyle w:val="ListParagraph"/>
        <w:numPr>
          <w:ilvl w:val="0"/>
          <w:numId w:val="43"/>
        </w:numPr>
        <w:spacing w:before="120"/>
        <w:ind w:left="993"/>
        <w:contextualSpacing w:val="0"/>
      </w:pPr>
      <w:r>
        <w:t>Potential contributions from SAP include using scores to drive consumer demand, and in en</w:t>
      </w:r>
      <w:r w:rsidR="004E396A">
        <w:t>abling</w:t>
      </w:r>
      <w:r>
        <w:t xml:space="preserve"> uptake of innovative products where appropriate</w:t>
      </w:r>
      <w:r w:rsidR="00827CEC">
        <w:t>.</w:t>
      </w:r>
    </w:p>
    <w:p w14:paraId="3EEA6BC4" w14:textId="6C2B682F" w:rsidR="00E24887" w:rsidRDefault="00700971" w:rsidP="002050DA">
      <w:pPr>
        <w:pStyle w:val="Heading2"/>
      </w:pPr>
      <w:r>
        <w:t xml:space="preserve">Tom </w:t>
      </w:r>
      <w:proofErr w:type="spellStart"/>
      <w:r>
        <w:t>Ritchings</w:t>
      </w:r>
      <w:proofErr w:type="spellEnd"/>
      <w:r>
        <w:t xml:space="preserve"> and Philippa Hulme </w:t>
      </w:r>
      <w:r w:rsidR="002050DA">
        <w:t xml:space="preserve">(both in the BEIS’ Smart </w:t>
      </w:r>
      <w:r w:rsidR="00DD0A37">
        <w:t xml:space="preserve">Energy </w:t>
      </w:r>
      <w:r w:rsidR="002050DA">
        <w:t>team) advised that ‘Demand Shifting’ (moving demand to different parts of the day)</w:t>
      </w:r>
      <w:r w:rsidR="00DD0A37">
        <w:t xml:space="preserve"> and smart technologies has the potential for significant cost savings across the energy system and for consumers and are keen that this be recognised in future iterations of SAP.</w:t>
      </w:r>
    </w:p>
    <w:p w14:paraId="64DF8FD4" w14:textId="12B4F965" w:rsidR="002050DA" w:rsidRDefault="002050DA" w:rsidP="002050DA">
      <w:pPr>
        <w:pStyle w:val="Heading2"/>
      </w:pPr>
      <w:r>
        <w:t>It was suggested (by a SAPIF member) there was a need to distinguish how occupiers use their homes and the performance of the home itself (based upon a prescribed usage pat</w:t>
      </w:r>
      <w:r w:rsidR="003870BC">
        <w:t>t</w:t>
      </w:r>
      <w:r>
        <w:t>ern).</w:t>
      </w:r>
    </w:p>
    <w:p w14:paraId="2539A7B2" w14:textId="77777777" w:rsidR="001203A5" w:rsidRPr="00CC229D" w:rsidRDefault="001203A5" w:rsidP="001203A5"/>
    <w:p w14:paraId="2FE32EF5" w14:textId="4325B8A2" w:rsidR="001203A5" w:rsidRDefault="001203A5" w:rsidP="001203A5"/>
    <w:p w14:paraId="1928FC37" w14:textId="77777777" w:rsidR="00DC420A" w:rsidRDefault="00DC420A" w:rsidP="001203A5"/>
    <w:p w14:paraId="398D37EF" w14:textId="36EE61A0" w:rsidR="001203A5" w:rsidRPr="00B46A7E" w:rsidRDefault="001203A5" w:rsidP="001203A5">
      <w:pPr>
        <w:pStyle w:val="Heading1"/>
      </w:pPr>
      <w:r>
        <w:lastRenderedPageBreak/>
        <w:t>Industry-led Workstreams</w:t>
      </w:r>
    </w:p>
    <w:p w14:paraId="3C914A77" w14:textId="7AA31F6C" w:rsidR="00D725A8" w:rsidRPr="00D725A8" w:rsidRDefault="00D725A8" w:rsidP="001203A5">
      <w:pPr>
        <w:pStyle w:val="Heading2"/>
        <w:rPr>
          <w:rStyle w:val="Heading2Char"/>
          <w:b/>
        </w:rPr>
      </w:pPr>
      <w:r w:rsidRPr="00D725A8">
        <w:rPr>
          <w:rStyle w:val="Heading2Char"/>
          <w:b/>
        </w:rPr>
        <w:t>Introduction and overview</w:t>
      </w:r>
    </w:p>
    <w:p w14:paraId="6C22EB29" w14:textId="4E9F8229" w:rsidR="002050DA" w:rsidRDefault="001203A5" w:rsidP="00D725A8">
      <w:pPr>
        <w:pStyle w:val="Heading3"/>
      </w:pPr>
      <w:r w:rsidRPr="001203A5">
        <w:rPr>
          <w:rStyle w:val="Heading2Char"/>
        </w:rPr>
        <w:t>John Tebbit introduced and explain</w:t>
      </w:r>
      <w:r w:rsidR="007369D5">
        <w:rPr>
          <w:rStyle w:val="Heading2Char"/>
        </w:rPr>
        <w:t>ed</w:t>
      </w:r>
      <w:r w:rsidRPr="001203A5">
        <w:rPr>
          <w:rStyle w:val="Heading2Char"/>
        </w:rPr>
        <w:t xml:space="preserve"> that the topics </w:t>
      </w:r>
      <w:r w:rsidR="003870BC">
        <w:rPr>
          <w:rStyle w:val="Heading2Char"/>
        </w:rPr>
        <w:t>were mainly</w:t>
      </w:r>
      <w:r w:rsidR="003870BC" w:rsidRPr="001203A5">
        <w:rPr>
          <w:rStyle w:val="Heading2Char"/>
        </w:rPr>
        <w:t xml:space="preserve"> </w:t>
      </w:r>
      <w:r w:rsidRPr="001203A5">
        <w:rPr>
          <w:rStyle w:val="Heading2Char"/>
        </w:rPr>
        <w:t>sourced from the first SAPIF meeting</w:t>
      </w:r>
      <w:r>
        <w:t xml:space="preserve"> and feedback received.</w:t>
      </w:r>
    </w:p>
    <w:p w14:paraId="6CEA3C12" w14:textId="7BCB5067" w:rsidR="00526A91" w:rsidRPr="00526A91" w:rsidRDefault="00526A91" w:rsidP="00526A91">
      <w:pPr>
        <w:pStyle w:val="Heading3"/>
      </w:pPr>
      <w:r>
        <w:t>The draft agenda issued with the meeting invites was used as a guide.</w:t>
      </w:r>
    </w:p>
    <w:p w14:paraId="2987BF85" w14:textId="02B6E510" w:rsidR="0071111E" w:rsidRDefault="0071111E" w:rsidP="00D725A8">
      <w:pPr>
        <w:pStyle w:val="Heading3"/>
      </w:pPr>
      <w:r>
        <w:t xml:space="preserve">Tom </w:t>
      </w:r>
      <w:proofErr w:type="spellStart"/>
      <w:r>
        <w:t>Ritchings</w:t>
      </w:r>
      <w:proofErr w:type="spellEnd"/>
      <w:r>
        <w:t xml:space="preserve"> asked that ‘Vehicle-to-</w:t>
      </w:r>
      <w:r w:rsidRPr="00EC2838">
        <w:t xml:space="preserve">home’ </w:t>
      </w:r>
      <w:r w:rsidR="003870BC" w:rsidRPr="00EC2838">
        <w:t>charging</w:t>
      </w:r>
      <w:r w:rsidRPr="00EC2838">
        <w:t xml:space="preserve"> be </w:t>
      </w:r>
      <w:r>
        <w:t>included</w:t>
      </w:r>
      <w:r w:rsidR="003870BC">
        <w:t xml:space="preserve"> in the </w:t>
      </w:r>
      <w:r w:rsidR="00EC2838">
        <w:t>W</w:t>
      </w:r>
      <w:r w:rsidR="003870BC">
        <w:t>ork</w:t>
      </w:r>
      <w:r w:rsidR="00EC2838">
        <w:t xml:space="preserve">stream </w:t>
      </w:r>
      <w:r w:rsidR="003870BC">
        <w:t>groups</w:t>
      </w:r>
      <w:r w:rsidR="00DD0A37">
        <w:t xml:space="preserve"> and the group agreed that it could fall into the ‘Home Energy storage’ </w:t>
      </w:r>
      <w:proofErr w:type="gramStart"/>
      <w:r w:rsidR="00DD0A37">
        <w:t>group, but</w:t>
      </w:r>
      <w:proofErr w:type="gramEnd"/>
      <w:r w:rsidR="00DD0A37">
        <w:t xml:space="preserve"> will likely also be relevant for the ‘Smart controls, technologies and </w:t>
      </w:r>
      <w:proofErr w:type="spellStart"/>
      <w:r w:rsidR="00DD0A37">
        <w:t>tarriffs</w:t>
      </w:r>
      <w:proofErr w:type="spellEnd"/>
      <w:r w:rsidR="00DD0A37">
        <w:t>’ group.</w:t>
      </w:r>
    </w:p>
    <w:p w14:paraId="36140388" w14:textId="4B88ECDE" w:rsidR="00D8047B" w:rsidRPr="00D8047B" w:rsidRDefault="00D8047B" w:rsidP="00D725A8">
      <w:pPr>
        <w:pStyle w:val="Heading3"/>
      </w:pPr>
      <w:r>
        <w:t>A SAPIF member asked for assurance that ‘what-was-built’ matched the design.</w:t>
      </w:r>
    </w:p>
    <w:p w14:paraId="08FC6D40" w14:textId="2A706FF4" w:rsidR="00CC229D" w:rsidRPr="00D725A8" w:rsidRDefault="00D8047B" w:rsidP="00D725A8">
      <w:pPr>
        <w:pStyle w:val="Heading3"/>
        <w:rPr>
          <w:color w:val="0000FF"/>
        </w:rPr>
      </w:pPr>
      <w:r w:rsidRPr="00D725A8">
        <w:rPr>
          <w:b/>
          <w:color w:val="0000FF"/>
          <w:u w:val="single"/>
        </w:rPr>
        <w:t>ACTION</w:t>
      </w:r>
      <w:r w:rsidRPr="00D725A8">
        <w:rPr>
          <w:b/>
          <w:color w:val="0000FF"/>
        </w:rPr>
        <w:t>:  RDL / BRE</w:t>
      </w:r>
      <w:r w:rsidRPr="00D725A8">
        <w:rPr>
          <w:color w:val="0000FF"/>
        </w:rPr>
        <w:t xml:space="preserve"> to discuss </w:t>
      </w:r>
      <w:r w:rsidR="00D725A8">
        <w:rPr>
          <w:color w:val="0000FF"/>
        </w:rPr>
        <w:t xml:space="preserve">with BEIS </w:t>
      </w:r>
      <w:r w:rsidR="00D725A8" w:rsidRPr="00D725A8">
        <w:rPr>
          <w:color w:val="0000FF"/>
        </w:rPr>
        <w:t xml:space="preserve">the topic of </w:t>
      </w:r>
      <w:r w:rsidR="003870BC">
        <w:rPr>
          <w:color w:val="0000FF"/>
        </w:rPr>
        <w:t xml:space="preserve">how ensuring </w:t>
      </w:r>
      <w:r w:rsidR="00D725A8" w:rsidRPr="00D725A8">
        <w:rPr>
          <w:color w:val="0000FF"/>
        </w:rPr>
        <w:t>‘what-was-built’ match</w:t>
      </w:r>
      <w:r w:rsidR="003870BC">
        <w:rPr>
          <w:color w:val="0000FF"/>
        </w:rPr>
        <w:t>ed</w:t>
      </w:r>
      <w:r w:rsidR="00D725A8" w:rsidRPr="00D725A8">
        <w:rPr>
          <w:color w:val="0000FF"/>
        </w:rPr>
        <w:t xml:space="preserve"> the design</w:t>
      </w:r>
      <w:r w:rsidRPr="00D725A8">
        <w:rPr>
          <w:color w:val="0000FF"/>
        </w:rPr>
        <w:t>.</w:t>
      </w:r>
    </w:p>
    <w:p w14:paraId="076FDB2B" w14:textId="27953BBF" w:rsidR="00E40214" w:rsidRDefault="0057455D" w:rsidP="00D725A8">
      <w:pPr>
        <w:pStyle w:val="Heading3"/>
      </w:pPr>
      <w:r>
        <w:t>It was stressed</w:t>
      </w:r>
      <w:r w:rsidR="00E40214">
        <w:t>:</w:t>
      </w:r>
    </w:p>
    <w:p w14:paraId="3EB52844" w14:textId="2C9792BB" w:rsidR="0057455D" w:rsidRDefault="00E40214" w:rsidP="00C17A19">
      <w:pPr>
        <w:pStyle w:val="ListParagraph"/>
        <w:numPr>
          <w:ilvl w:val="0"/>
          <w:numId w:val="44"/>
        </w:numPr>
        <w:spacing w:before="120"/>
        <w:ind w:left="1418" w:hanging="499"/>
        <w:contextualSpacing w:val="0"/>
      </w:pPr>
      <w:r>
        <w:t>O</w:t>
      </w:r>
      <w:r w:rsidR="0057455D">
        <w:t>verlap between one Workstream and another would occur and therefore, cross-Workstream communication was required</w:t>
      </w:r>
      <w:r w:rsidR="00555296">
        <w:t>;</w:t>
      </w:r>
    </w:p>
    <w:p w14:paraId="4DE4E3DA" w14:textId="3C025BA3" w:rsidR="003E7039" w:rsidRDefault="003E7039" w:rsidP="00C17A19">
      <w:pPr>
        <w:pStyle w:val="ListParagraph"/>
        <w:numPr>
          <w:ilvl w:val="0"/>
          <w:numId w:val="44"/>
        </w:numPr>
        <w:spacing w:before="120"/>
        <w:ind w:left="1418" w:hanging="499"/>
        <w:contextualSpacing w:val="0"/>
      </w:pPr>
      <w:r>
        <w:t>Need to consider t</w:t>
      </w:r>
      <w:r w:rsidR="00F36E46">
        <w:t>he</w:t>
      </w:r>
      <w:r>
        <w:t xml:space="preserve"> knock-on effect on other aspects of a dwelling (used the example of LED </w:t>
      </w:r>
      <w:r w:rsidR="003870BC">
        <w:t xml:space="preserve">versus incandescent </w:t>
      </w:r>
      <w:r>
        <w:t>lighting);</w:t>
      </w:r>
    </w:p>
    <w:p w14:paraId="013FC57B" w14:textId="284161B7" w:rsidR="002D7A59" w:rsidRDefault="002D7A59" w:rsidP="00C17A19">
      <w:pPr>
        <w:pStyle w:val="ListParagraph"/>
        <w:numPr>
          <w:ilvl w:val="0"/>
          <w:numId w:val="44"/>
        </w:numPr>
        <w:spacing w:before="120"/>
        <w:ind w:left="1418" w:hanging="499"/>
        <w:contextualSpacing w:val="0"/>
      </w:pPr>
      <w:r>
        <w:t>Report back via each Workstream group</w:t>
      </w:r>
      <w:r w:rsidR="00555296">
        <w:t>;</w:t>
      </w:r>
    </w:p>
    <w:p w14:paraId="4B86AB99" w14:textId="17CA17B5" w:rsidR="002D7A59" w:rsidRDefault="002D7A59" w:rsidP="00C17A19">
      <w:pPr>
        <w:pStyle w:val="ListParagraph"/>
        <w:numPr>
          <w:ilvl w:val="0"/>
          <w:numId w:val="44"/>
        </w:numPr>
        <w:spacing w:before="120"/>
        <w:ind w:left="1418" w:hanging="499"/>
        <w:contextualSpacing w:val="0"/>
      </w:pPr>
      <w:r>
        <w:t xml:space="preserve">Contact RDL / BRE for guidance if unsure if a </w:t>
      </w:r>
      <w:proofErr w:type="gramStart"/>
      <w:r>
        <w:t>particular aspect</w:t>
      </w:r>
      <w:proofErr w:type="gramEnd"/>
      <w:r>
        <w:t xml:space="preserve"> was within a Workstream</w:t>
      </w:r>
      <w:r w:rsidR="00555296">
        <w:t>;</w:t>
      </w:r>
    </w:p>
    <w:p w14:paraId="380F9D7B" w14:textId="0CF1EBB8" w:rsidR="00555296" w:rsidRDefault="0050710D" w:rsidP="00C17A19">
      <w:pPr>
        <w:pStyle w:val="ListParagraph"/>
        <w:numPr>
          <w:ilvl w:val="0"/>
          <w:numId w:val="44"/>
        </w:numPr>
        <w:spacing w:before="120"/>
        <w:ind w:left="1418" w:hanging="499"/>
        <w:contextualSpacing w:val="0"/>
      </w:pPr>
      <w:r>
        <w:t>Must not be judgementa</w:t>
      </w:r>
      <w:r w:rsidR="003E336B">
        <w:t>l</w:t>
      </w:r>
      <w:r w:rsidR="003870BC">
        <w:t xml:space="preserve"> on technologies or products</w:t>
      </w:r>
      <w:r>
        <w:t>, as i</w:t>
      </w:r>
      <w:r w:rsidR="00B85351">
        <w:t>t</w:t>
      </w:r>
      <w:r>
        <w:t xml:space="preserve"> was for each Workstream to submit </w:t>
      </w:r>
      <w:r w:rsidR="003870BC">
        <w:t xml:space="preserve">information on all the </w:t>
      </w:r>
      <w:r>
        <w:t>options and for Government to decide</w:t>
      </w:r>
      <w:r w:rsidR="00C17A19">
        <w:t>;</w:t>
      </w:r>
    </w:p>
    <w:p w14:paraId="612FBFFB" w14:textId="7205A728" w:rsidR="00C17A19" w:rsidRDefault="00C17A19" w:rsidP="00C17A19">
      <w:pPr>
        <w:pStyle w:val="ListParagraph"/>
        <w:numPr>
          <w:ilvl w:val="0"/>
          <w:numId w:val="44"/>
        </w:numPr>
        <w:spacing w:before="120"/>
        <w:ind w:left="1418" w:hanging="499"/>
        <w:contextualSpacing w:val="0"/>
      </w:pPr>
      <w:r>
        <w:t>N</w:t>
      </w:r>
      <w:r w:rsidRPr="00C17A19">
        <w:t xml:space="preserve">ot everything </w:t>
      </w:r>
      <w:r>
        <w:t xml:space="preserve">each Workstream </w:t>
      </w:r>
      <w:r w:rsidRPr="00C17A19">
        <w:t>group suggest</w:t>
      </w:r>
      <w:r>
        <w:t>s</w:t>
      </w:r>
      <w:r w:rsidRPr="00C17A19">
        <w:t xml:space="preserve"> will necessarily make it into SAP 11</w:t>
      </w:r>
      <w:r>
        <w:t>.</w:t>
      </w:r>
    </w:p>
    <w:p w14:paraId="3F833ECF" w14:textId="4403676F" w:rsidR="003662B7" w:rsidRDefault="00B85351" w:rsidP="00C17A19">
      <w:pPr>
        <w:pStyle w:val="ListParagraph"/>
        <w:numPr>
          <w:ilvl w:val="0"/>
          <w:numId w:val="44"/>
        </w:numPr>
        <w:spacing w:before="120"/>
        <w:ind w:left="1418" w:hanging="499"/>
        <w:contextualSpacing w:val="0"/>
      </w:pPr>
      <w:r>
        <w:t>T</w:t>
      </w:r>
      <w:r w:rsidR="003662B7" w:rsidRPr="003662B7">
        <w:t>o be explicit on what they were doing and what they were not doing</w:t>
      </w:r>
      <w:r w:rsidR="00546E43">
        <w:t>;</w:t>
      </w:r>
    </w:p>
    <w:p w14:paraId="733FB972" w14:textId="61C7D79D" w:rsidR="00B85351" w:rsidRDefault="00B85351" w:rsidP="00C17A19">
      <w:pPr>
        <w:pStyle w:val="ListParagraph"/>
        <w:numPr>
          <w:ilvl w:val="0"/>
          <w:numId w:val="44"/>
        </w:numPr>
        <w:spacing w:before="120"/>
        <w:ind w:left="1418" w:hanging="499"/>
        <w:contextualSpacing w:val="0"/>
      </w:pPr>
      <w:r>
        <w:t>To consider the range / scope of dwellings, from very small to very large.</w:t>
      </w:r>
    </w:p>
    <w:p w14:paraId="3156082B" w14:textId="468E7CC8" w:rsidR="00546E43" w:rsidRDefault="00546E43" w:rsidP="00C17A19">
      <w:pPr>
        <w:pStyle w:val="ListParagraph"/>
        <w:numPr>
          <w:ilvl w:val="0"/>
          <w:numId w:val="44"/>
        </w:numPr>
        <w:spacing w:before="120"/>
        <w:ind w:left="1418" w:hanging="499"/>
        <w:contextualSpacing w:val="0"/>
      </w:pPr>
      <w:r>
        <w:t>‘Smart’ and the sub-categories of ‘Smart’ required defining</w:t>
      </w:r>
      <w:r w:rsidR="00DD0A37">
        <w:t>. The group also discussed, for the purposes of the groups, potentially avoiding the term ‘smart’ except as an umbrella term, and instead focusing on specific features</w:t>
      </w:r>
    </w:p>
    <w:p w14:paraId="701C5266" w14:textId="5656B118" w:rsidR="002661D1" w:rsidRDefault="002661D1" w:rsidP="00C17A19">
      <w:pPr>
        <w:pStyle w:val="ListParagraph"/>
        <w:numPr>
          <w:ilvl w:val="0"/>
          <w:numId w:val="44"/>
        </w:numPr>
        <w:spacing w:before="120"/>
        <w:ind w:left="1418" w:hanging="499"/>
        <w:contextualSpacing w:val="0"/>
      </w:pPr>
      <w:r>
        <w:t>Timescale was spring 2020 for each Workstream final report;</w:t>
      </w:r>
    </w:p>
    <w:p w14:paraId="56D4CF11" w14:textId="4C2D0B73" w:rsidR="002661D1" w:rsidRDefault="003870BC" w:rsidP="00C17A19">
      <w:pPr>
        <w:pStyle w:val="ListParagraph"/>
        <w:numPr>
          <w:ilvl w:val="0"/>
          <w:numId w:val="44"/>
        </w:numPr>
        <w:spacing w:before="120"/>
        <w:ind w:left="1418" w:hanging="499"/>
        <w:contextualSpacing w:val="0"/>
      </w:pPr>
      <w:r>
        <w:t xml:space="preserve">Neither </w:t>
      </w:r>
      <w:r w:rsidR="002661D1">
        <w:t xml:space="preserve">BRE </w:t>
      </w:r>
      <w:r>
        <w:t xml:space="preserve">nor </w:t>
      </w:r>
      <w:r w:rsidR="002661D1">
        <w:t xml:space="preserve">RDL have </w:t>
      </w:r>
      <w:r>
        <w:t>any</w:t>
      </w:r>
      <w:r w:rsidR="002661D1">
        <w:t xml:space="preserve"> budget for assisting / funding.</w:t>
      </w:r>
    </w:p>
    <w:p w14:paraId="29FCCEDA" w14:textId="2ABE63FB" w:rsidR="00C17A19" w:rsidRDefault="00C17A19" w:rsidP="00C17A19">
      <w:pPr>
        <w:pStyle w:val="ListParagraph"/>
        <w:numPr>
          <w:ilvl w:val="0"/>
          <w:numId w:val="44"/>
        </w:numPr>
        <w:spacing w:before="120"/>
        <w:ind w:left="1418" w:hanging="499"/>
        <w:contextualSpacing w:val="0"/>
      </w:pPr>
      <w:r>
        <w:t xml:space="preserve">SAP </w:t>
      </w:r>
      <w:r w:rsidR="003E7039">
        <w:t>is</w:t>
      </w:r>
      <w:r>
        <w:t xml:space="preserve"> a model of reality and not a </w:t>
      </w:r>
      <w:r w:rsidRPr="00C17A19">
        <w:t>product recognition scheme</w:t>
      </w:r>
      <w:r>
        <w:t>.</w:t>
      </w:r>
    </w:p>
    <w:p w14:paraId="2D97FFCD" w14:textId="646399F7" w:rsidR="00E40214" w:rsidRDefault="00E40214" w:rsidP="00D725A8">
      <w:pPr>
        <w:pStyle w:val="Heading3"/>
        <w:rPr>
          <w:color w:val="0000FF"/>
        </w:rPr>
      </w:pPr>
      <w:r w:rsidRPr="00D725A8">
        <w:rPr>
          <w:b/>
          <w:color w:val="0000FF"/>
          <w:u w:val="single"/>
        </w:rPr>
        <w:t>ACTION</w:t>
      </w:r>
      <w:r w:rsidRPr="00D725A8">
        <w:rPr>
          <w:b/>
          <w:color w:val="0000FF"/>
        </w:rPr>
        <w:t>:  Workstream members</w:t>
      </w:r>
      <w:r w:rsidRPr="00D725A8">
        <w:rPr>
          <w:color w:val="0000FF"/>
        </w:rPr>
        <w:t xml:space="preserve"> to </w:t>
      </w:r>
      <w:r w:rsidR="002D7A59" w:rsidRPr="00D725A8">
        <w:rPr>
          <w:color w:val="0000FF"/>
        </w:rPr>
        <w:t>engage colleague</w:t>
      </w:r>
      <w:r w:rsidR="003870BC">
        <w:rPr>
          <w:color w:val="0000FF"/>
        </w:rPr>
        <w:t>s</w:t>
      </w:r>
      <w:r w:rsidR="002D7A59" w:rsidRPr="00D725A8">
        <w:rPr>
          <w:color w:val="0000FF"/>
        </w:rPr>
        <w:t xml:space="preserve"> etc.</w:t>
      </w:r>
    </w:p>
    <w:p w14:paraId="2EDB3B99" w14:textId="62C34BBF" w:rsidR="00675AA3" w:rsidRDefault="00675AA3" w:rsidP="00675AA3">
      <w:pPr>
        <w:pStyle w:val="Heading3"/>
        <w:rPr>
          <w:color w:val="0000FF"/>
        </w:rPr>
      </w:pPr>
      <w:r w:rsidRPr="00D725A8">
        <w:rPr>
          <w:b/>
          <w:color w:val="0000FF"/>
          <w:u w:val="single"/>
        </w:rPr>
        <w:t>ACTION</w:t>
      </w:r>
      <w:r w:rsidRPr="00D725A8">
        <w:rPr>
          <w:b/>
          <w:color w:val="0000FF"/>
        </w:rPr>
        <w:t xml:space="preserve">:  </w:t>
      </w:r>
      <w:r>
        <w:rPr>
          <w:b/>
          <w:color w:val="0000FF"/>
        </w:rPr>
        <w:t>M</w:t>
      </w:r>
      <w:r w:rsidRPr="00D725A8">
        <w:rPr>
          <w:b/>
          <w:color w:val="0000FF"/>
        </w:rPr>
        <w:t>embers</w:t>
      </w:r>
      <w:r w:rsidRPr="00D725A8">
        <w:rPr>
          <w:color w:val="0000FF"/>
        </w:rPr>
        <w:t xml:space="preserve"> to </w:t>
      </w:r>
      <w:r>
        <w:rPr>
          <w:color w:val="0000FF"/>
        </w:rPr>
        <w:t>share contacts where they know colleagues etc are working on / knowledgeable in other topics</w:t>
      </w:r>
      <w:r w:rsidRPr="00D725A8">
        <w:rPr>
          <w:color w:val="0000FF"/>
        </w:rPr>
        <w:t>.</w:t>
      </w:r>
    </w:p>
    <w:p w14:paraId="5A5BF5F0" w14:textId="249B2E0E" w:rsidR="002661D1" w:rsidRPr="003A6502" w:rsidRDefault="002661D1" w:rsidP="002661D1">
      <w:pPr>
        <w:pStyle w:val="Heading3"/>
      </w:pPr>
      <w:r>
        <w:t xml:space="preserve">Agreed OK to share </w:t>
      </w:r>
      <w:r w:rsidR="00AA7E4C">
        <w:t xml:space="preserve">all </w:t>
      </w:r>
      <w:r>
        <w:t>contract details (email + phone).</w:t>
      </w:r>
    </w:p>
    <w:p w14:paraId="10C7EC76" w14:textId="59248EF6" w:rsidR="00CC229D" w:rsidRDefault="00555296" w:rsidP="00D725A8">
      <w:pPr>
        <w:pStyle w:val="Heading3"/>
      </w:pPr>
      <w:r>
        <w:t xml:space="preserve">John Tebbit advised a whistle-blowing route was available </w:t>
      </w:r>
      <w:r w:rsidR="003870BC">
        <w:t>v</w:t>
      </w:r>
      <w:r>
        <w:t>i</w:t>
      </w:r>
      <w:r w:rsidR="003870BC">
        <w:t>a</w:t>
      </w:r>
      <w:r>
        <w:t xml:space="preserve"> Robust Details Ltd (RDL).</w:t>
      </w:r>
    </w:p>
    <w:p w14:paraId="1AAD5A62" w14:textId="2B61AD8D" w:rsidR="0014064B" w:rsidRDefault="0014064B" w:rsidP="0014064B">
      <w:pPr>
        <w:pStyle w:val="Heading3"/>
        <w:rPr>
          <w:color w:val="0000FF"/>
        </w:rPr>
      </w:pPr>
      <w:r w:rsidRPr="0014064B">
        <w:rPr>
          <w:b/>
          <w:color w:val="0000FF"/>
          <w:u w:val="single"/>
        </w:rPr>
        <w:t>ACTION</w:t>
      </w:r>
      <w:r w:rsidRPr="0014064B">
        <w:rPr>
          <w:b/>
          <w:color w:val="0000FF"/>
        </w:rPr>
        <w:t>:  RDL / BRE in conjunction with BEIS</w:t>
      </w:r>
      <w:r w:rsidR="002661D1">
        <w:rPr>
          <w:b/>
          <w:color w:val="0000FF"/>
        </w:rPr>
        <w:t xml:space="preserve"> and MHCLG</w:t>
      </w:r>
      <w:r w:rsidRPr="0014064B">
        <w:rPr>
          <w:b/>
          <w:color w:val="0000FF"/>
        </w:rPr>
        <w:t xml:space="preserve"> </w:t>
      </w:r>
      <w:r w:rsidRPr="0014064B">
        <w:rPr>
          <w:color w:val="0000FF"/>
        </w:rPr>
        <w:t>to draft the Terms of Referen</w:t>
      </w:r>
      <w:r w:rsidR="00DF105C">
        <w:rPr>
          <w:color w:val="0000FF"/>
        </w:rPr>
        <w:t>ce for each Workstream.</w:t>
      </w:r>
    </w:p>
    <w:p w14:paraId="5D4BD6E8" w14:textId="0D5EE301" w:rsidR="002661D1" w:rsidRDefault="002661D1" w:rsidP="002661D1">
      <w:pPr>
        <w:pStyle w:val="Heading3"/>
      </w:pPr>
      <w:r>
        <w:t>At the next SAPIF meeting (</w:t>
      </w:r>
      <w:r w:rsidRPr="002661D1">
        <w:t xml:space="preserve">anticipated </w:t>
      </w:r>
      <w:r w:rsidR="00EC1838">
        <w:t xml:space="preserve">early </w:t>
      </w:r>
      <w:r w:rsidRPr="002661D1">
        <w:t xml:space="preserve">spring 2019) </w:t>
      </w:r>
      <w:r>
        <w:t>each Workstream lead(s) to present a short summary.</w:t>
      </w:r>
    </w:p>
    <w:p w14:paraId="6C650848" w14:textId="523A2961" w:rsidR="002661D1" w:rsidRDefault="002661D1" w:rsidP="002661D1">
      <w:pPr>
        <w:pStyle w:val="Heading3"/>
      </w:pPr>
      <w:r>
        <w:t>Agreed members and contact details to be issued separately from each Workstream’s Terms of Reference.</w:t>
      </w:r>
    </w:p>
    <w:p w14:paraId="3906069A" w14:textId="7BF10061" w:rsidR="00526A91" w:rsidRPr="00D725A8" w:rsidRDefault="00526A91" w:rsidP="00526A91">
      <w:pPr>
        <w:pStyle w:val="Heading2"/>
        <w:rPr>
          <w:rStyle w:val="Heading2Char"/>
          <w:b/>
        </w:rPr>
      </w:pPr>
      <w:r>
        <w:rPr>
          <w:rStyle w:val="Heading2Char"/>
          <w:b/>
        </w:rPr>
        <w:t>Domestic Hot Water</w:t>
      </w:r>
    </w:p>
    <w:p w14:paraId="7493A011" w14:textId="204CDADE" w:rsidR="00475971" w:rsidRPr="00E16945" w:rsidRDefault="00475971" w:rsidP="00526A91">
      <w:pPr>
        <w:pStyle w:val="Heading3"/>
        <w:rPr>
          <w:rStyle w:val="Heading2Char"/>
        </w:rPr>
      </w:pPr>
      <w:r>
        <w:rPr>
          <w:rStyle w:val="Heading2Char"/>
        </w:rPr>
        <w:t xml:space="preserve">Co-Workstream leads:  Steven Sutton (HHIC) </w:t>
      </w:r>
      <w:r w:rsidRPr="00E16945">
        <w:rPr>
          <w:rStyle w:val="Heading2Char"/>
        </w:rPr>
        <w:t>and Jeff House (Building Alliance).</w:t>
      </w:r>
    </w:p>
    <w:p w14:paraId="7E3DFF10" w14:textId="0B025C17" w:rsidR="00C05AF8" w:rsidRDefault="00C05AF8" w:rsidP="00526A91">
      <w:pPr>
        <w:pStyle w:val="Heading3"/>
        <w:rPr>
          <w:rStyle w:val="Heading2Char"/>
        </w:rPr>
      </w:pPr>
      <w:r>
        <w:rPr>
          <w:rStyle w:val="Heading2Char"/>
        </w:rPr>
        <w:t>The amount of hot water consumed was not in scope.</w:t>
      </w:r>
    </w:p>
    <w:p w14:paraId="343BE1F1" w14:textId="4E803D4E" w:rsidR="00C05AF8" w:rsidRPr="00C05AF8" w:rsidRDefault="00C05AF8" w:rsidP="00C05AF8">
      <w:pPr>
        <w:pStyle w:val="Heading3"/>
      </w:pPr>
      <w:r>
        <w:t>Heat recovery was in scope.</w:t>
      </w:r>
    </w:p>
    <w:p w14:paraId="373823CD" w14:textId="3DD4D740" w:rsidR="00526A91" w:rsidRDefault="003662B7" w:rsidP="00526A91">
      <w:pPr>
        <w:pStyle w:val="Heading3"/>
      </w:pPr>
      <w:r>
        <w:rPr>
          <w:rStyle w:val="Heading2Char"/>
        </w:rPr>
        <w:t>L</w:t>
      </w:r>
      <w:r w:rsidR="00C05AF8">
        <w:rPr>
          <w:rStyle w:val="Heading2Char"/>
        </w:rPr>
        <w:t>es Woolner (BEAMA representative) stated that BEAMA contribution would be focussed on electricity as the heating medium</w:t>
      </w:r>
      <w:r w:rsidR="00526A91">
        <w:t>.</w:t>
      </w:r>
    </w:p>
    <w:p w14:paraId="0C36579F" w14:textId="6E89B535" w:rsidR="00AE439D" w:rsidRPr="00D725A8" w:rsidRDefault="00AE439D" w:rsidP="00AE439D">
      <w:pPr>
        <w:pStyle w:val="Heading2"/>
        <w:rPr>
          <w:rStyle w:val="Heading2Char"/>
          <w:b/>
        </w:rPr>
      </w:pPr>
      <w:r>
        <w:rPr>
          <w:rStyle w:val="Heading2Char"/>
          <w:b/>
        </w:rPr>
        <w:lastRenderedPageBreak/>
        <w:t>Smart controls, technologies and tariffs</w:t>
      </w:r>
    </w:p>
    <w:p w14:paraId="1BCC1EA5" w14:textId="640821F4" w:rsidR="00AE439D" w:rsidRDefault="00AE439D" w:rsidP="00AE439D">
      <w:pPr>
        <w:pStyle w:val="Heading3"/>
        <w:rPr>
          <w:rStyle w:val="Heading2Char"/>
        </w:rPr>
      </w:pPr>
      <w:r>
        <w:rPr>
          <w:rStyle w:val="Heading2Char"/>
        </w:rPr>
        <w:t>Workstream lead:  Colin Timmins (BEAMA).</w:t>
      </w:r>
    </w:p>
    <w:p w14:paraId="270B7CC3" w14:textId="28BF2A14" w:rsidR="003662B7" w:rsidRPr="003662B7" w:rsidRDefault="003662B7" w:rsidP="003662B7">
      <w:pPr>
        <w:pStyle w:val="Heading3"/>
      </w:pPr>
      <w:r>
        <w:rPr>
          <w:rStyle w:val="Heading2Char"/>
        </w:rPr>
        <w:t>Les Woolner (BEAMA representative) advised the classification work was well-on-its-way</w:t>
      </w:r>
      <w:r w:rsidR="003870BC">
        <w:rPr>
          <w:rStyle w:val="Heading2Char"/>
        </w:rPr>
        <w:t xml:space="preserve"> with a BEIS sponsored project</w:t>
      </w:r>
      <w:r w:rsidR="00C86478">
        <w:rPr>
          <w:rStyle w:val="Heading2Char"/>
        </w:rPr>
        <w:t>.</w:t>
      </w:r>
    </w:p>
    <w:p w14:paraId="7EF93F15" w14:textId="0F553723" w:rsidR="00546E43" w:rsidRPr="00546E43" w:rsidRDefault="00546E43" w:rsidP="00546E43">
      <w:pPr>
        <w:pStyle w:val="Heading3"/>
        <w:rPr>
          <w:color w:val="0000FF"/>
        </w:rPr>
      </w:pPr>
      <w:r w:rsidRPr="00546E43">
        <w:rPr>
          <w:b/>
          <w:color w:val="0000FF"/>
          <w:u w:val="single"/>
        </w:rPr>
        <w:t>ACTION</w:t>
      </w:r>
      <w:r w:rsidRPr="00546E43">
        <w:rPr>
          <w:b/>
          <w:color w:val="0000FF"/>
        </w:rPr>
        <w:t>:  Workstream team</w:t>
      </w:r>
      <w:r w:rsidRPr="00546E43">
        <w:rPr>
          <w:color w:val="0000FF"/>
        </w:rPr>
        <w:t xml:space="preserve"> to define </w:t>
      </w:r>
      <w:r w:rsidR="006C67D5">
        <w:rPr>
          <w:color w:val="0000FF"/>
        </w:rPr>
        <w:t>‘</w:t>
      </w:r>
      <w:r w:rsidRPr="00546E43">
        <w:rPr>
          <w:color w:val="0000FF"/>
        </w:rPr>
        <w:t>Smart’ and the sub-categories of ‘Smart’.</w:t>
      </w:r>
    </w:p>
    <w:p w14:paraId="42178221" w14:textId="644FD49B" w:rsidR="001C6AAA" w:rsidRPr="00D725A8" w:rsidRDefault="001C6AAA" w:rsidP="001C6AAA">
      <w:pPr>
        <w:pStyle w:val="Heading2"/>
        <w:rPr>
          <w:rStyle w:val="Heading2Char"/>
          <w:b/>
        </w:rPr>
      </w:pPr>
      <w:r>
        <w:rPr>
          <w:rStyle w:val="Heading2Char"/>
          <w:b/>
        </w:rPr>
        <w:t>Home energy storage (heat and electricity)</w:t>
      </w:r>
    </w:p>
    <w:p w14:paraId="47C83B88" w14:textId="2D3A77DC" w:rsidR="003870BC" w:rsidRPr="004B5D54" w:rsidRDefault="001C6AAA">
      <w:pPr>
        <w:pStyle w:val="Heading3"/>
      </w:pPr>
      <w:r>
        <w:rPr>
          <w:rStyle w:val="Heading2Char"/>
        </w:rPr>
        <w:t xml:space="preserve">Co-Workstream lead:  Gill Kelleher (SPECIFC) and </w:t>
      </w:r>
      <w:proofErr w:type="spellStart"/>
      <w:r>
        <w:rPr>
          <w:rStyle w:val="Heading2Char"/>
        </w:rPr>
        <w:t>Hanae</w:t>
      </w:r>
      <w:proofErr w:type="spellEnd"/>
      <w:r>
        <w:rPr>
          <w:rStyle w:val="Heading2Char"/>
        </w:rPr>
        <w:t xml:space="preserve"> </w:t>
      </w:r>
      <w:proofErr w:type="spellStart"/>
      <w:r w:rsidRPr="001C6AAA">
        <w:rPr>
          <w:rStyle w:val="Heading2Char"/>
        </w:rPr>
        <w:t>Chauvaud</w:t>
      </w:r>
      <w:proofErr w:type="spellEnd"/>
      <w:r w:rsidRPr="001C6AAA">
        <w:rPr>
          <w:rStyle w:val="Heading2Char"/>
        </w:rPr>
        <w:t xml:space="preserve"> de Rochefort</w:t>
      </w:r>
      <w:r>
        <w:rPr>
          <w:rStyle w:val="Heading2Char"/>
        </w:rPr>
        <w:t>.</w:t>
      </w:r>
      <w:r w:rsidR="003870BC">
        <w:rPr>
          <w:rStyle w:val="Heading2Char"/>
        </w:rPr>
        <w:t xml:space="preserve"> It was noted that hot water storage would probably be better dealt with by the Domestic Hot Water Workgroup.</w:t>
      </w:r>
    </w:p>
    <w:p w14:paraId="2EEC8DAA" w14:textId="2DC4AC02" w:rsidR="001C6AAA" w:rsidRPr="00546E43" w:rsidRDefault="001C6AAA" w:rsidP="001C6AAA">
      <w:pPr>
        <w:pStyle w:val="Heading3"/>
        <w:rPr>
          <w:color w:val="0000FF"/>
        </w:rPr>
      </w:pPr>
      <w:r w:rsidRPr="00546E43">
        <w:rPr>
          <w:b/>
          <w:color w:val="0000FF"/>
          <w:u w:val="single"/>
        </w:rPr>
        <w:t>ACTION</w:t>
      </w:r>
      <w:r w:rsidRPr="00546E43">
        <w:rPr>
          <w:b/>
          <w:color w:val="0000FF"/>
        </w:rPr>
        <w:t xml:space="preserve">:  </w:t>
      </w:r>
      <w:r>
        <w:rPr>
          <w:b/>
          <w:color w:val="0000FF"/>
        </w:rPr>
        <w:t>RDL</w:t>
      </w:r>
      <w:r w:rsidRPr="00546E43">
        <w:rPr>
          <w:color w:val="0000FF"/>
        </w:rPr>
        <w:t xml:space="preserve"> to </w:t>
      </w:r>
      <w:r>
        <w:rPr>
          <w:color w:val="0000FF"/>
        </w:rPr>
        <w:t>ask Gill Kelleher</w:t>
      </w:r>
      <w:r w:rsidRPr="00546E43">
        <w:rPr>
          <w:color w:val="0000FF"/>
        </w:rPr>
        <w:t>’</w:t>
      </w:r>
      <w:r>
        <w:rPr>
          <w:color w:val="0000FF"/>
        </w:rPr>
        <w:t xml:space="preserve"> if she would be a co-Workstream Lead.</w:t>
      </w:r>
    </w:p>
    <w:p w14:paraId="135006CB" w14:textId="57532CE8" w:rsidR="00F36077" w:rsidRPr="00D725A8" w:rsidRDefault="00F36077" w:rsidP="00F36077">
      <w:pPr>
        <w:pStyle w:val="Heading2"/>
        <w:rPr>
          <w:rStyle w:val="Heading2Char"/>
          <w:b/>
        </w:rPr>
      </w:pPr>
      <w:r>
        <w:rPr>
          <w:rStyle w:val="Heading2Char"/>
          <w:b/>
        </w:rPr>
        <w:t>Overheating including prevention and cooling</w:t>
      </w:r>
    </w:p>
    <w:p w14:paraId="00215474" w14:textId="4169036F" w:rsidR="00F36077" w:rsidRDefault="00F36077" w:rsidP="00F36077">
      <w:pPr>
        <w:pStyle w:val="Heading3"/>
        <w:rPr>
          <w:rStyle w:val="Heading2Char"/>
        </w:rPr>
      </w:pPr>
      <w:r>
        <w:rPr>
          <w:rStyle w:val="Heading2Char"/>
        </w:rPr>
        <w:t>Co-Workstream lead:  Dave Bush (BBSA) and Phil Brown (GGF).</w:t>
      </w:r>
    </w:p>
    <w:p w14:paraId="74B57FE7" w14:textId="3484CE88" w:rsidR="00C94C24" w:rsidRDefault="00C94C24" w:rsidP="00C94C24">
      <w:pPr>
        <w:pStyle w:val="Heading3"/>
      </w:pPr>
      <w:r>
        <w:t>Matthew Hurd (HBF) to be a team member.</w:t>
      </w:r>
    </w:p>
    <w:p w14:paraId="65F41896" w14:textId="797D9FAF" w:rsidR="00C94C24" w:rsidRPr="00C94C24" w:rsidRDefault="00C94C24" w:rsidP="00C94C24">
      <w:pPr>
        <w:pStyle w:val="Heading3"/>
      </w:pPr>
      <w:r>
        <w:t xml:space="preserve">Useful if MHCLG attend the first and perhaps second Workstream meeting </w:t>
      </w:r>
      <w:proofErr w:type="gramStart"/>
      <w:r>
        <w:t>in order to</w:t>
      </w:r>
      <w:proofErr w:type="gramEnd"/>
      <w:r>
        <w:t xml:space="preserve"> give steer.</w:t>
      </w:r>
    </w:p>
    <w:p w14:paraId="49E7D37A" w14:textId="6E4BA1E8" w:rsidR="00CC229D" w:rsidRDefault="00F36077" w:rsidP="00F36077">
      <w:pPr>
        <w:pStyle w:val="Heading3"/>
      </w:pPr>
      <w:r>
        <w:t xml:space="preserve">Noted had </w:t>
      </w:r>
      <w:r w:rsidR="00C94C24">
        <w:t xml:space="preserve">a strong chance of </w:t>
      </w:r>
      <w:r>
        <w:t>overlap with Indoor Air Quality and ventilation.</w:t>
      </w:r>
    </w:p>
    <w:p w14:paraId="13995C8D" w14:textId="1E168B4D" w:rsidR="00C94C24" w:rsidRPr="00D725A8" w:rsidRDefault="00C94C24" w:rsidP="00C94C24">
      <w:pPr>
        <w:pStyle w:val="Heading2"/>
        <w:rPr>
          <w:rStyle w:val="Heading2Char"/>
          <w:b/>
        </w:rPr>
      </w:pPr>
      <w:r w:rsidRPr="00C94C24">
        <w:rPr>
          <w:rStyle w:val="Heading2Char"/>
          <w:b/>
        </w:rPr>
        <w:t>Indoor Air Quality and ventilation</w:t>
      </w:r>
    </w:p>
    <w:p w14:paraId="7D805899" w14:textId="0B394EAC" w:rsidR="00C94C24" w:rsidRDefault="00C94C24" w:rsidP="00C94C24">
      <w:pPr>
        <w:pStyle w:val="Heading3"/>
        <w:rPr>
          <w:rStyle w:val="Heading2Char"/>
        </w:rPr>
      </w:pPr>
      <w:r>
        <w:rPr>
          <w:rStyle w:val="Heading2Char"/>
        </w:rPr>
        <w:t xml:space="preserve">Co-Workstream lead:  Nick Howlett (FETA) and Adrian </w:t>
      </w:r>
      <w:r w:rsidRPr="00C94C24">
        <w:rPr>
          <w:rStyle w:val="Heading2Char"/>
        </w:rPr>
        <w:t xml:space="preserve">Regueira-Lopez </w:t>
      </w:r>
      <w:r>
        <w:rPr>
          <w:rStyle w:val="Heading2Char"/>
        </w:rPr>
        <w:t>(BEAMA).</w:t>
      </w:r>
    </w:p>
    <w:p w14:paraId="308BCAA4" w14:textId="7536F36F" w:rsidR="00C94C24" w:rsidRPr="00C94C24" w:rsidRDefault="00C94C24" w:rsidP="00C94C24">
      <w:pPr>
        <w:pStyle w:val="Heading3"/>
      </w:pPr>
      <w:r>
        <w:t>Phillip West / Phil West to be a team member.</w:t>
      </w:r>
    </w:p>
    <w:p w14:paraId="58588DC7" w14:textId="5241963E" w:rsidR="00C94C24" w:rsidRDefault="00C94C24" w:rsidP="00C94C24">
      <w:pPr>
        <w:pStyle w:val="Heading3"/>
      </w:pPr>
      <w:r>
        <w:t>Noted standards are changing.</w:t>
      </w:r>
    </w:p>
    <w:p w14:paraId="392DB492" w14:textId="368939D2" w:rsidR="00C94C24" w:rsidRDefault="00C94C24" w:rsidP="00C94C24">
      <w:pPr>
        <w:pStyle w:val="Heading3"/>
      </w:pPr>
      <w:r>
        <w:t>Noted that some work has very recently been conducted.</w:t>
      </w:r>
    </w:p>
    <w:p w14:paraId="0AA179EA" w14:textId="4F69103C" w:rsidR="007F4F68" w:rsidRPr="00D725A8" w:rsidRDefault="007F4F68" w:rsidP="007F4F68">
      <w:pPr>
        <w:pStyle w:val="Heading2"/>
        <w:rPr>
          <w:rStyle w:val="Heading2Char"/>
          <w:b/>
        </w:rPr>
      </w:pPr>
      <w:r>
        <w:rPr>
          <w:rStyle w:val="Heading2Char"/>
          <w:b/>
        </w:rPr>
        <w:t>Building compliance</w:t>
      </w:r>
    </w:p>
    <w:p w14:paraId="6FCECD43" w14:textId="62F84E83" w:rsidR="007F4F68" w:rsidRDefault="003870BC" w:rsidP="007F4F68">
      <w:pPr>
        <w:pStyle w:val="Heading3"/>
        <w:rPr>
          <w:rStyle w:val="Heading2Char"/>
        </w:rPr>
      </w:pPr>
      <w:r>
        <w:rPr>
          <w:rStyle w:val="Heading2Char"/>
        </w:rPr>
        <w:t>RDL advised that given the work going on in this area post Grenfell, a link would be sought to the work rather than setting up a new SAPIF group.</w:t>
      </w:r>
    </w:p>
    <w:p w14:paraId="14774EE9" w14:textId="6C0C65B9" w:rsidR="00DD5E70" w:rsidRPr="00546E43" w:rsidRDefault="00DD5E70" w:rsidP="00DD5E70">
      <w:pPr>
        <w:pStyle w:val="Heading3"/>
        <w:rPr>
          <w:color w:val="0000FF"/>
        </w:rPr>
      </w:pPr>
      <w:r w:rsidRPr="00546E43">
        <w:rPr>
          <w:b/>
          <w:color w:val="0000FF"/>
          <w:u w:val="single"/>
        </w:rPr>
        <w:t>ACTION</w:t>
      </w:r>
      <w:r w:rsidRPr="00546E43">
        <w:rPr>
          <w:b/>
          <w:color w:val="0000FF"/>
        </w:rPr>
        <w:t xml:space="preserve">:  </w:t>
      </w:r>
      <w:r>
        <w:rPr>
          <w:b/>
          <w:color w:val="0000FF"/>
        </w:rPr>
        <w:t>RDL</w:t>
      </w:r>
      <w:r w:rsidRPr="00546E43">
        <w:rPr>
          <w:color w:val="0000FF"/>
        </w:rPr>
        <w:t xml:space="preserve"> to </w:t>
      </w:r>
      <w:r>
        <w:rPr>
          <w:color w:val="0000FF"/>
        </w:rPr>
        <w:t xml:space="preserve">approach </w:t>
      </w:r>
      <w:r w:rsidR="003870BC">
        <w:rPr>
          <w:color w:val="0000FF"/>
        </w:rPr>
        <w:t>the Building Control Alliance for a suitable link and liaison</w:t>
      </w:r>
      <w:r>
        <w:rPr>
          <w:color w:val="0000FF"/>
        </w:rPr>
        <w:t>.</w:t>
      </w:r>
    </w:p>
    <w:p w14:paraId="497C08A0" w14:textId="6DBAC096" w:rsidR="00C94C24" w:rsidRPr="00C94C24" w:rsidRDefault="00B85351" w:rsidP="00B85351">
      <w:pPr>
        <w:pStyle w:val="Heading3"/>
      </w:pPr>
      <w:r>
        <w:t>Inputs include: The Hackett Report, Building Control, Competency of SAP Assessors.</w:t>
      </w:r>
    </w:p>
    <w:p w14:paraId="12D66AEA" w14:textId="620B9E7C" w:rsidR="004C7198" w:rsidRPr="00D725A8" w:rsidRDefault="004C7198" w:rsidP="004C7198">
      <w:pPr>
        <w:pStyle w:val="Heading2"/>
        <w:rPr>
          <w:rStyle w:val="Heading2Char"/>
          <w:b/>
        </w:rPr>
      </w:pPr>
      <w:r>
        <w:rPr>
          <w:rStyle w:val="Heading2Char"/>
          <w:b/>
        </w:rPr>
        <w:t>Digital construction</w:t>
      </w:r>
    </w:p>
    <w:p w14:paraId="46D05D43" w14:textId="0B6923D3" w:rsidR="004C7198" w:rsidRPr="004C7198" w:rsidRDefault="003870BC" w:rsidP="004C7198">
      <w:pPr>
        <w:pStyle w:val="Heading3"/>
        <w:rPr>
          <w:rStyle w:val="Heading2Char"/>
        </w:rPr>
      </w:pPr>
      <w:r>
        <w:rPr>
          <w:rStyle w:val="Heading2Char"/>
        </w:rPr>
        <w:t xml:space="preserve">RDL suggested that as with </w:t>
      </w:r>
      <w:r w:rsidR="00C77604">
        <w:rPr>
          <w:rStyle w:val="Heading2Char"/>
        </w:rPr>
        <w:t>Building Compliance, significant work is going on elsewhere and links to such work was more useful than setting up a new group.</w:t>
      </w:r>
    </w:p>
    <w:p w14:paraId="481FEBF2" w14:textId="062377F4" w:rsidR="004C7198" w:rsidRDefault="004C7198" w:rsidP="004C7198">
      <w:pPr>
        <w:pStyle w:val="Heading3"/>
      </w:pPr>
      <w:r w:rsidRPr="00AC25F6">
        <w:t xml:space="preserve">Jeff House (Building Alliance) </w:t>
      </w:r>
      <w:r w:rsidR="00C77604" w:rsidRPr="00AC25F6">
        <w:t xml:space="preserve">advised that he </w:t>
      </w:r>
      <w:r w:rsidRPr="00AC25F6">
        <w:t xml:space="preserve">is </w:t>
      </w:r>
      <w:r>
        <w:t>involved</w:t>
      </w:r>
      <w:r w:rsidR="00C77604">
        <w:t xml:space="preserve"> via CIBSE</w:t>
      </w:r>
      <w:r>
        <w:t>.</w:t>
      </w:r>
    </w:p>
    <w:p w14:paraId="5C5A6C97" w14:textId="7325918C" w:rsidR="00E420D0" w:rsidRDefault="00E420D0" w:rsidP="00E420D0">
      <w:pPr>
        <w:pStyle w:val="Heading3"/>
      </w:pPr>
      <w:r>
        <w:t xml:space="preserve">Stuart </w:t>
      </w:r>
      <w:proofErr w:type="spellStart"/>
      <w:r>
        <w:t>Fairlie</w:t>
      </w:r>
      <w:proofErr w:type="spellEnd"/>
      <w:r>
        <w:t xml:space="preserve"> (PEPA) advised </w:t>
      </w:r>
      <w:r w:rsidR="00C77604">
        <w:t xml:space="preserve">that via </w:t>
      </w:r>
      <w:r>
        <w:t xml:space="preserve">PEPA </w:t>
      </w:r>
      <w:r w:rsidR="00C77604">
        <w:t>they were linked to the software providers and would advise SAPIF on relevant work</w:t>
      </w:r>
      <w:r>
        <w:t>.</w:t>
      </w:r>
    </w:p>
    <w:p w14:paraId="4CE53B4E" w14:textId="14BC3F15" w:rsidR="00E420D0" w:rsidRPr="00E420D0" w:rsidRDefault="00E420D0" w:rsidP="00E420D0">
      <w:pPr>
        <w:pStyle w:val="Heading3"/>
      </w:pPr>
      <w:r>
        <w:t xml:space="preserve">BEAMA is </w:t>
      </w:r>
      <w:r w:rsidR="00C77604">
        <w:t xml:space="preserve">also </w:t>
      </w:r>
      <w:r>
        <w:t>involved</w:t>
      </w:r>
      <w:r w:rsidR="00C77604">
        <w:t xml:space="preserve"> in product BIM work, as were most other sectors</w:t>
      </w:r>
      <w:r>
        <w:t>.</w:t>
      </w:r>
    </w:p>
    <w:p w14:paraId="54C81AF0" w14:textId="3CE41B67" w:rsidR="00D83E5F" w:rsidRDefault="00D83E5F" w:rsidP="00D83E5F">
      <w:pPr>
        <w:spacing w:before="60"/>
      </w:pPr>
    </w:p>
    <w:p w14:paraId="15FC04B4" w14:textId="04D77658" w:rsidR="00D83E5F" w:rsidRDefault="00D83E5F" w:rsidP="00D83E5F">
      <w:pPr>
        <w:spacing w:before="60"/>
      </w:pPr>
    </w:p>
    <w:p w14:paraId="58E3CA36" w14:textId="642DDACC" w:rsidR="00D83E5F" w:rsidRDefault="00D83E5F" w:rsidP="00D83E5F">
      <w:pPr>
        <w:spacing w:before="60"/>
      </w:pPr>
      <w:r>
        <w:t>+++++++++++++++++++++++++++</w:t>
      </w:r>
    </w:p>
    <w:p w14:paraId="1F23A138" w14:textId="35FDCA83" w:rsidR="00DB68A3" w:rsidRDefault="00DB68A3" w:rsidP="00D83E5F">
      <w:pPr>
        <w:spacing w:before="60"/>
      </w:pPr>
    </w:p>
    <w:p w14:paraId="562BDA3F" w14:textId="77777777" w:rsidR="00DB68A3" w:rsidRDefault="00DB68A3">
      <w:r>
        <w:br w:type="page"/>
      </w:r>
    </w:p>
    <w:p w14:paraId="1F2859C9" w14:textId="3F6F9AA0" w:rsidR="00D83E5F" w:rsidRPr="00D83E5F" w:rsidRDefault="00D83E5F" w:rsidP="00D83E5F">
      <w:pPr>
        <w:spacing w:before="60"/>
        <w:jc w:val="center"/>
        <w:rPr>
          <w:b/>
        </w:rPr>
      </w:pPr>
      <w:r w:rsidRPr="00D83E5F">
        <w:rPr>
          <w:b/>
        </w:rPr>
        <w:lastRenderedPageBreak/>
        <w:t xml:space="preserve">Appendix </w:t>
      </w:r>
      <w:r w:rsidR="00C706D9">
        <w:rPr>
          <w:b/>
        </w:rPr>
        <w:t>One</w:t>
      </w:r>
    </w:p>
    <w:p w14:paraId="5EA28A83" w14:textId="77777777" w:rsidR="00DB68A3" w:rsidRDefault="00DB68A3" w:rsidP="00DB68A3">
      <w:pPr>
        <w:spacing w:before="60"/>
        <w:jc w:val="center"/>
      </w:pPr>
    </w:p>
    <w:p w14:paraId="26C4FB78" w14:textId="1C9718A3" w:rsidR="00D83E5F" w:rsidRDefault="00C77604" w:rsidP="00DB68A3">
      <w:pPr>
        <w:spacing w:before="60"/>
        <w:jc w:val="center"/>
      </w:pPr>
      <w:r>
        <w:t>Slide from SAPIF Meeting 1 on Building Mission</w:t>
      </w:r>
    </w:p>
    <w:p w14:paraId="6B98DD7C" w14:textId="77777777" w:rsidR="00DB68A3" w:rsidRDefault="00DB68A3" w:rsidP="00DB68A3">
      <w:pPr>
        <w:spacing w:before="60"/>
        <w:jc w:val="center"/>
      </w:pPr>
    </w:p>
    <w:p w14:paraId="4CC3E9A6" w14:textId="6EF8312A" w:rsidR="00EF2A8F" w:rsidRPr="00EF2A8F" w:rsidRDefault="002749A7" w:rsidP="00EF2A8F">
      <w:pPr>
        <w:ind w:left="567"/>
      </w:pPr>
      <w:r>
        <w:rPr>
          <w:noProof/>
          <w:lang w:eastAsia="en-GB"/>
        </w:rPr>
        <w:drawing>
          <wp:inline distT="0" distB="0" distL="0" distR="0" wp14:anchorId="42831E14" wp14:editId="3B25CEFD">
            <wp:extent cx="4485736" cy="2691640"/>
            <wp:effectExtent l="19050" t="19050" r="10160" b="1397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97594" cy="269875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A203F19" w14:textId="209A1F8E" w:rsidR="00EF2A8F" w:rsidRDefault="00EF2A8F" w:rsidP="00EF2A8F"/>
    <w:p w14:paraId="53B95789" w14:textId="63B1615C" w:rsidR="00E339AE" w:rsidRDefault="00E339AE" w:rsidP="00EF2A8F"/>
    <w:p w14:paraId="26F0F6E4" w14:textId="5F78C21A" w:rsidR="00E339AE" w:rsidRPr="00E339AE" w:rsidRDefault="00E339AE" w:rsidP="00E339AE">
      <w:pPr>
        <w:jc w:val="center"/>
        <w:rPr>
          <w:b/>
        </w:rPr>
      </w:pPr>
      <w:r w:rsidRPr="00E339AE">
        <w:rPr>
          <w:b/>
        </w:rPr>
        <w:t>Appendix T</w:t>
      </w:r>
      <w:r w:rsidR="00C706D9">
        <w:rPr>
          <w:b/>
        </w:rPr>
        <w:t>wo</w:t>
      </w:r>
    </w:p>
    <w:p w14:paraId="7CE317AD" w14:textId="77777777" w:rsidR="00E339AE" w:rsidRDefault="00E339AE" w:rsidP="00EF2A8F"/>
    <w:p w14:paraId="37044AC1" w14:textId="7A7C1102" w:rsidR="00E339AE" w:rsidRDefault="00E339AE" w:rsidP="00E339AE">
      <w:pPr>
        <w:pStyle w:val="Default"/>
        <w:spacing w:before="60"/>
        <w:ind w:left="1276" w:hanging="1134"/>
        <w:rPr>
          <w:rFonts w:ascii="Arial" w:hAnsi="Arial" w:cs="Arial"/>
          <w:color w:val="000000" w:themeColor="text1"/>
          <w:sz w:val="20"/>
          <w:szCs w:val="20"/>
        </w:rPr>
      </w:pPr>
      <w:r w:rsidRPr="00252258">
        <w:rPr>
          <w:rFonts w:ascii="Arial" w:hAnsi="Arial" w:cs="Arial"/>
          <w:color w:val="000000" w:themeColor="text1"/>
          <w:sz w:val="20"/>
          <w:szCs w:val="20"/>
        </w:rPr>
        <w:t>Adrian Regueira-</w:t>
      </w:r>
      <w:r w:rsidRPr="00A156E4">
        <w:rPr>
          <w:rFonts w:ascii="Arial" w:hAnsi="Arial" w:cs="Arial"/>
          <w:color w:val="000000" w:themeColor="text1"/>
          <w:sz w:val="20"/>
          <w:szCs w:val="20"/>
        </w:rPr>
        <w:t>Lopez</w:t>
      </w:r>
      <w:r w:rsidR="007A3C9E">
        <w:rPr>
          <w:rFonts w:ascii="Arial" w:hAnsi="Arial" w:cs="Arial"/>
          <w:color w:val="000000" w:themeColor="text1"/>
          <w:sz w:val="20"/>
          <w:szCs w:val="20"/>
        </w:rPr>
        <w:t xml:space="preserve"> - BEAMA</w:t>
      </w:r>
    </w:p>
    <w:p w14:paraId="70820F31" w14:textId="6A251638" w:rsidR="00E339AE" w:rsidRDefault="00E339AE" w:rsidP="00E339AE">
      <w:pPr>
        <w:pStyle w:val="Default"/>
        <w:spacing w:before="60"/>
        <w:ind w:left="1276" w:hanging="1134"/>
        <w:rPr>
          <w:rFonts w:ascii="Arial" w:hAnsi="Arial" w:cs="Arial"/>
          <w:color w:val="auto"/>
          <w:sz w:val="20"/>
          <w:szCs w:val="20"/>
        </w:rPr>
      </w:pPr>
      <w:r w:rsidRPr="00F0130F">
        <w:rPr>
          <w:rFonts w:ascii="Arial" w:hAnsi="Arial" w:cs="Arial"/>
          <w:color w:val="auto"/>
          <w:sz w:val="20"/>
          <w:szCs w:val="20"/>
        </w:rPr>
        <w:t>Andrew Chalk</w:t>
      </w:r>
      <w:r w:rsidR="007A3C9E">
        <w:rPr>
          <w:rFonts w:ascii="Arial" w:hAnsi="Arial" w:cs="Arial"/>
          <w:color w:val="auto"/>
          <w:sz w:val="20"/>
          <w:szCs w:val="20"/>
        </w:rPr>
        <w:t xml:space="preserve"> - BBSA</w:t>
      </w:r>
    </w:p>
    <w:p w14:paraId="2D4D19D0" w14:textId="1E8E9F27" w:rsidR="009A5B87" w:rsidRDefault="009A5B87" w:rsidP="00E339AE">
      <w:pPr>
        <w:pStyle w:val="Default"/>
        <w:spacing w:before="60"/>
        <w:ind w:left="1276" w:hanging="1134"/>
        <w:rPr>
          <w:rFonts w:ascii="Arial" w:hAnsi="Arial" w:cs="Arial"/>
          <w:color w:val="auto"/>
          <w:sz w:val="20"/>
          <w:szCs w:val="20"/>
        </w:rPr>
      </w:pPr>
      <w:r w:rsidRPr="00F0130F">
        <w:rPr>
          <w:rFonts w:ascii="Arial" w:hAnsi="Arial" w:cs="Arial"/>
          <w:color w:val="auto"/>
          <w:sz w:val="20"/>
          <w:szCs w:val="20"/>
        </w:rPr>
        <w:t>Bean Beanland</w:t>
      </w:r>
      <w:r w:rsidR="00DA1A1A">
        <w:rPr>
          <w:rFonts w:ascii="Arial" w:hAnsi="Arial" w:cs="Arial"/>
          <w:color w:val="auto"/>
          <w:sz w:val="20"/>
          <w:szCs w:val="20"/>
        </w:rPr>
        <w:t xml:space="preserve"> - </w:t>
      </w:r>
      <w:r w:rsidR="00DA1A1A" w:rsidRPr="00DA1A1A">
        <w:rPr>
          <w:rFonts w:ascii="Arial" w:hAnsi="Arial" w:cs="Arial"/>
          <w:color w:val="auto"/>
          <w:sz w:val="20"/>
          <w:szCs w:val="20"/>
        </w:rPr>
        <w:t>Ground Source Heat Pump Association</w:t>
      </w:r>
    </w:p>
    <w:p w14:paraId="73F68D0A" w14:textId="77DD6B91" w:rsidR="009A5B87" w:rsidRDefault="009A5B87" w:rsidP="00E339AE">
      <w:pPr>
        <w:pStyle w:val="Default"/>
        <w:spacing w:before="60"/>
        <w:ind w:left="1276" w:hanging="1134"/>
        <w:rPr>
          <w:rFonts w:ascii="Arial" w:hAnsi="Arial" w:cs="Arial"/>
          <w:color w:val="auto"/>
          <w:sz w:val="20"/>
          <w:szCs w:val="20"/>
        </w:rPr>
      </w:pPr>
      <w:r w:rsidRPr="00F0130F">
        <w:rPr>
          <w:rFonts w:ascii="Arial" w:hAnsi="Arial" w:cs="Arial"/>
          <w:color w:val="auto"/>
          <w:sz w:val="20"/>
          <w:szCs w:val="20"/>
        </w:rPr>
        <w:t>Colin Timmins</w:t>
      </w:r>
      <w:r w:rsidR="007A3C9E">
        <w:rPr>
          <w:rFonts w:ascii="Arial" w:hAnsi="Arial" w:cs="Arial"/>
          <w:color w:val="auto"/>
          <w:sz w:val="20"/>
          <w:szCs w:val="20"/>
        </w:rPr>
        <w:t xml:space="preserve"> - BEAMA</w:t>
      </w:r>
    </w:p>
    <w:p w14:paraId="7AA63DF9" w14:textId="7F62F8E4" w:rsidR="00E339AE" w:rsidRDefault="00E339AE" w:rsidP="00E339AE">
      <w:pPr>
        <w:pStyle w:val="Default"/>
        <w:spacing w:before="60"/>
        <w:ind w:left="1276" w:hanging="1134"/>
        <w:rPr>
          <w:rFonts w:ascii="Arial" w:hAnsi="Arial" w:cs="Arial"/>
          <w:color w:val="000000" w:themeColor="text1"/>
          <w:sz w:val="20"/>
          <w:szCs w:val="20"/>
        </w:rPr>
      </w:pPr>
      <w:r w:rsidRPr="00A156E4">
        <w:rPr>
          <w:rFonts w:ascii="Arial" w:hAnsi="Arial" w:cs="Arial"/>
          <w:color w:val="000000" w:themeColor="text1"/>
          <w:sz w:val="20"/>
          <w:szCs w:val="20"/>
        </w:rPr>
        <w:t>Dave Bush</w:t>
      </w:r>
      <w:r w:rsidR="009A5B87">
        <w:rPr>
          <w:rFonts w:ascii="Arial" w:hAnsi="Arial" w:cs="Arial"/>
          <w:color w:val="000000" w:themeColor="text1"/>
          <w:sz w:val="20"/>
          <w:szCs w:val="20"/>
        </w:rPr>
        <w:t xml:space="preserve"> (standing in for Andrew Chalk</w:t>
      </w:r>
      <w:r w:rsidR="009121A9">
        <w:rPr>
          <w:rFonts w:ascii="Arial" w:hAnsi="Arial" w:cs="Arial"/>
          <w:color w:val="000000" w:themeColor="text1"/>
          <w:sz w:val="20"/>
          <w:szCs w:val="20"/>
        </w:rPr>
        <w:t xml:space="preserve"> - BBSA</w:t>
      </w:r>
      <w:r w:rsidR="009A5B87">
        <w:rPr>
          <w:rFonts w:ascii="Arial" w:hAnsi="Arial" w:cs="Arial"/>
          <w:color w:val="000000" w:themeColor="text1"/>
          <w:sz w:val="20"/>
          <w:szCs w:val="20"/>
        </w:rPr>
        <w:t>)</w:t>
      </w:r>
    </w:p>
    <w:p w14:paraId="1F6F199C" w14:textId="2E0AAE60" w:rsidR="00E339AE" w:rsidRDefault="00E339AE" w:rsidP="00E339AE">
      <w:pPr>
        <w:pStyle w:val="Default"/>
        <w:spacing w:before="60"/>
        <w:ind w:left="1276" w:hanging="1134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David Kempster</w:t>
      </w:r>
      <w:r w:rsidR="00F00B61">
        <w:rPr>
          <w:rFonts w:ascii="Arial" w:hAnsi="Arial" w:cs="Arial"/>
          <w:color w:val="000000" w:themeColor="text1"/>
          <w:sz w:val="20"/>
          <w:szCs w:val="20"/>
        </w:rPr>
        <w:t xml:space="preserve"> (standing in for Simon May) – Smart controls</w:t>
      </w:r>
    </w:p>
    <w:p w14:paraId="59B586FB" w14:textId="094EF2E2" w:rsidR="009A5B87" w:rsidRPr="00DA1A1A" w:rsidRDefault="009A5B87" w:rsidP="00E339AE">
      <w:pPr>
        <w:pStyle w:val="Default"/>
        <w:spacing w:before="60"/>
        <w:ind w:left="1276" w:hanging="1134"/>
        <w:rPr>
          <w:rFonts w:ascii="Arial" w:hAnsi="Arial" w:cs="Arial"/>
          <w:color w:val="auto"/>
          <w:sz w:val="20"/>
          <w:szCs w:val="20"/>
        </w:rPr>
      </w:pPr>
      <w:r w:rsidRPr="00DA1A1A">
        <w:rPr>
          <w:rFonts w:ascii="Arial" w:hAnsi="Arial" w:cs="Arial"/>
          <w:color w:val="auto"/>
          <w:sz w:val="20"/>
          <w:szCs w:val="20"/>
        </w:rPr>
        <w:t>Gemma Stanley</w:t>
      </w:r>
      <w:r w:rsidR="00DA1A1A" w:rsidRPr="00DA1A1A">
        <w:rPr>
          <w:rFonts w:ascii="Arial" w:hAnsi="Arial" w:cs="Arial"/>
          <w:color w:val="auto"/>
          <w:sz w:val="20"/>
          <w:szCs w:val="20"/>
        </w:rPr>
        <w:t xml:space="preserve"> - Solar Trades Association</w:t>
      </w:r>
    </w:p>
    <w:p w14:paraId="40CDE3C3" w14:textId="6FA64FA5" w:rsidR="00E339AE" w:rsidRDefault="00E339AE" w:rsidP="00E339AE">
      <w:pPr>
        <w:pStyle w:val="Default"/>
        <w:spacing w:before="60"/>
        <w:ind w:left="1276" w:hanging="1134"/>
        <w:rPr>
          <w:rFonts w:ascii="Arial" w:hAnsi="Arial" w:cs="Arial"/>
          <w:color w:val="000000" w:themeColor="text1"/>
          <w:sz w:val="20"/>
          <w:szCs w:val="20"/>
        </w:rPr>
      </w:pPr>
      <w:r w:rsidRPr="00A156E4">
        <w:rPr>
          <w:rFonts w:ascii="Arial" w:hAnsi="Arial" w:cs="Arial"/>
          <w:color w:val="000000" w:themeColor="text1"/>
          <w:sz w:val="20"/>
          <w:szCs w:val="20"/>
        </w:rPr>
        <w:t>Graha</w:t>
      </w:r>
      <w:r w:rsidRPr="00252258">
        <w:rPr>
          <w:rFonts w:ascii="Arial" w:hAnsi="Arial" w:cs="Arial"/>
          <w:color w:val="000000" w:themeColor="text1"/>
          <w:sz w:val="20"/>
          <w:szCs w:val="20"/>
        </w:rPr>
        <w:t>m Hazell</w:t>
      </w:r>
      <w:r w:rsidR="00DA1A1A">
        <w:rPr>
          <w:rFonts w:ascii="Arial" w:hAnsi="Arial" w:cs="Arial"/>
          <w:color w:val="000000" w:themeColor="text1"/>
          <w:sz w:val="20"/>
          <w:szCs w:val="20"/>
        </w:rPr>
        <w:t xml:space="preserve"> - </w:t>
      </w:r>
      <w:r w:rsidR="00DA1A1A" w:rsidRPr="00DA1A1A">
        <w:rPr>
          <w:rFonts w:ascii="Arial" w:hAnsi="Arial" w:cs="Arial"/>
          <w:color w:val="000000" w:themeColor="text1"/>
          <w:sz w:val="20"/>
          <w:szCs w:val="20"/>
        </w:rPr>
        <w:t>Heat Pump Association</w:t>
      </w:r>
    </w:p>
    <w:p w14:paraId="1F95D687" w14:textId="1C28B156" w:rsidR="009A5B87" w:rsidRDefault="009A5B87" w:rsidP="00E339AE">
      <w:pPr>
        <w:pStyle w:val="Default"/>
        <w:spacing w:before="60"/>
        <w:ind w:left="1276" w:hanging="1134"/>
        <w:rPr>
          <w:rFonts w:ascii="Arial" w:hAnsi="Arial" w:cs="Arial"/>
          <w:color w:val="auto"/>
          <w:sz w:val="20"/>
          <w:szCs w:val="20"/>
        </w:rPr>
      </w:pPr>
      <w:r w:rsidRPr="00F0130F">
        <w:rPr>
          <w:rFonts w:ascii="Arial" w:hAnsi="Arial" w:cs="Arial"/>
          <w:color w:val="auto"/>
          <w:sz w:val="20"/>
          <w:szCs w:val="20"/>
        </w:rPr>
        <w:t>Gill Kelleher</w:t>
      </w:r>
      <w:r w:rsidR="00F00B61">
        <w:rPr>
          <w:rFonts w:ascii="Arial" w:hAnsi="Arial" w:cs="Arial"/>
          <w:color w:val="auto"/>
          <w:sz w:val="20"/>
          <w:szCs w:val="20"/>
        </w:rPr>
        <w:t xml:space="preserve"> - SPECIFIC</w:t>
      </w:r>
    </w:p>
    <w:p w14:paraId="64B59CAE" w14:textId="11A3B80D" w:rsidR="00E339AE" w:rsidRDefault="00E339AE" w:rsidP="00E339AE">
      <w:pPr>
        <w:pStyle w:val="Default"/>
        <w:spacing w:before="60"/>
        <w:ind w:left="1276" w:hanging="1134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Hanae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252258">
        <w:rPr>
          <w:rFonts w:ascii="Arial" w:hAnsi="Arial" w:cs="Arial"/>
          <w:color w:val="000000" w:themeColor="text1"/>
          <w:sz w:val="20"/>
          <w:szCs w:val="20"/>
        </w:rPr>
        <w:t>Chauvaud</w:t>
      </w:r>
      <w:proofErr w:type="spellEnd"/>
      <w:r w:rsidRPr="00252258">
        <w:rPr>
          <w:rFonts w:ascii="Arial" w:hAnsi="Arial" w:cs="Arial"/>
          <w:color w:val="000000" w:themeColor="text1"/>
          <w:sz w:val="20"/>
          <w:szCs w:val="20"/>
        </w:rPr>
        <w:t xml:space="preserve"> de Rochefort</w:t>
      </w:r>
      <w:r w:rsidR="00DA1A1A">
        <w:rPr>
          <w:rFonts w:ascii="Arial" w:hAnsi="Arial" w:cs="Arial"/>
          <w:color w:val="000000" w:themeColor="text1"/>
          <w:sz w:val="20"/>
          <w:szCs w:val="20"/>
        </w:rPr>
        <w:t xml:space="preserve"> - </w:t>
      </w:r>
      <w:r w:rsidR="00DA1A1A" w:rsidRPr="00DA1A1A">
        <w:rPr>
          <w:rFonts w:ascii="Arial" w:hAnsi="Arial" w:cs="Arial"/>
          <w:color w:val="000000" w:themeColor="text1"/>
          <w:sz w:val="20"/>
          <w:szCs w:val="20"/>
        </w:rPr>
        <w:t>Association for Decentralised Energy</w:t>
      </w:r>
    </w:p>
    <w:p w14:paraId="000C8AE9" w14:textId="37ADFF05" w:rsidR="009A5B87" w:rsidRDefault="009A5B87" w:rsidP="00E339AE">
      <w:pPr>
        <w:pStyle w:val="Default"/>
        <w:spacing w:before="60"/>
        <w:ind w:left="1276" w:hanging="1134"/>
        <w:rPr>
          <w:rFonts w:ascii="Arial" w:hAnsi="Arial" w:cs="Arial"/>
          <w:color w:val="000000" w:themeColor="text1"/>
          <w:sz w:val="20"/>
          <w:szCs w:val="20"/>
        </w:rPr>
      </w:pPr>
      <w:r w:rsidRPr="00F0130F">
        <w:rPr>
          <w:rFonts w:ascii="Arial" w:hAnsi="Arial" w:cs="Arial"/>
          <w:color w:val="auto"/>
          <w:sz w:val="20"/>
          <w:szCs w:val="20"/>
        </w:rPr>
        <w:t>James Russill</w:t>
      </w:r>
      <w:r w:rsidR="009121A9">
        <w:rPr>
          <w:rFonts w:ascii="Arial" w:hAnsi="Arial" w:cs="Arial"/>
          <w:color w:val="auto"/>
          <w:sz w:val="20"/>
          <w:szCs w:val="20"/>
        </w:rPr>
        <w:t xml:space="preserve"> - </w:t>
      </w:r>
      <w:r w:rsidR="009121A9" w:rsidRPr="009121A9">
        <w:rPr>
          <w:rFonts w:ascii="Arial" w:hAnsi="Arial" w:cs="Arial"/>
          <w:color w:val="auto"/>
          <w:sz w:val="20"/>
          <w:szCs w:val="20"/>
        </w:rPr>
        <w:t>Energy Saving Trust</w:t>
      </w:r>
    </w:p>
    <w:p w14:paraId="29E4BC9E" w14:textId="760BCCCC" w:rsidR="00E339AE" w:rsidRDefault="00E339AE" w:rsidP="00E339AE">
      <w:pPr>
        <w:pStyle w:val="Default"/>
        <w:spacing w:before="60"/>
        <w:ind w:left="1276" w:hanging="1134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J</w:t>
      </w:r>
      <w:r w:rsidRPr="00252258">
        <w:rPr>
          <w:rFonts w:ascii="Arial" w:hAnsi="Arial" w:cs="Arial"/>
          <w:color w:val="000000" w:themeColor="text1"/>
          <w:sz w:val="20"/>
          <w:szCs w:val="20"/>
        </w:rPr>
        <w:t>eff House</w:t>
      </w:r>
      <w:r w:rsidR="00DB3DCE">
        <w:rPr>
          <w:rFonts w:ascii="Arial" w:hAnsi="Arial" w:cs="Arial"/>
          <w:color w:val="000000" w:themeColor="text1"/>
          <w:sz w:val="20"/>
          <w:szCs w:val="20"/>
        </w:rPr>
        <w:t xml:space="preserve"> – Building Alliance</w:t>
      </w:r>
    </w:p>
    <w:p w14:paraId="131567FE" w14:textId="08974CBA" w:rsidR="00E339AE" w:rsidRPr="00AC25F6" w:rsidRDefault="00E339AE" w:rsidP="00E339AE">
      <w:pPr>
        <w:pStyle w:val="Default"/>
        <w:spacing w:before="60"/>
        <w:ind w:left="1276" w:hanging="1134"/>
        <w:rPr>
          <w:rFonts w:ascii="Arial" w:hAnsi="Arial" w:cs="Arial"/>
          <w:color w:val="auto"/>
          <w:sz w:val="20"/>
          <w:szCs w:val="20"/>
        </w:rPr>
      </w:pPr>
      <w:r w:rsidRPr="00AC25F6">
        <w:rPr>
          <w:rFonts w:ascii="Arial" w:hAnsi="Arial" w:cs="Arial"/>
          <w:color w:val="auto"/>
          <w:sz w:val="20"/>
          <w:szCs w:val="20"/>
        </w:rPr>
        <w:t>Jonathan Ducke</w:t>
      </w:r>
      <w:r w:rsidR="007A3C9E" w:rsidRPr="00AC25F6">
        <w:rPr>
          <w:rFonts w:ascii="Arial" w:hAnsi="Arial" w:cs="Arial"/>
          <w:color w:val="auto"/>
          <w:sz w:val="20"/>
          <w:szCs w:val="20"/>
        </w:rPr>
        <w:t xml:space="preserve">r – </w:t>
      </w:r>
      <w:r w:rsidR="00AA7E4C" w:rsidRPr="00AC25F6">
        <w:rPr>
          <w:rFonts w:ascii="Arial" w:hAnsi="Arial" w:cs="Arial"/>
          <w:color w:val="auto"/>
          <w:sz w:val="20"/>
          <w:szCs w:val="20"/>
        </w:rPr>
        <w:t>C</w:t>
      </w:r>
      <w:r w:rsidR="00AA7E4C">
        <w:rPr>
          <w:rFonts w:ascii="Arial" w:hAnsi="Arial" w:cs="Arial"/>
          <w:color w:val="auto"/>
          <w:sz w:val="20"/>
          <w:szCs w:val="20"/>
        </w:rPr>
        <w:t>onstruction products Association (C</w:t>
      </w:r>
      <w:r w:rsidR="007A3C9E" w:rsidRPr="00AC25F6">
        <w:rPr>
          <w:rFonts w:ascii="Arial" w:hAnsi="Arial" w:cs="Arial"/>
          <w:color w:val="auto"/>
          <w:sz w:val="20"/>
          <w:szCs w:val="20"/>
        </w:rPr>
        <w:t>PA</w:t>
      </w:r>
      <w:r w:rsidR="00AA7E4C">
        <w:rPr>
          <w:rFonts w:ascii="Arial" w:hAnsi="Arial" w:cs="Arial"/>
          <w:color w:val="auto"/>
          <w:sz w:val="20"/>
          <w:szCs w:val="20"/>
        </w:rPr>
        <w:t>)</w:t>
      </w:r>
      <w:r w:rsidR="007A3C9E" w:rsidRPr="00AC25F6">
        <w:rPr>
          <w:rFonts w:ascii="Arial" w:hAnsi="Arial" w:cs="Arial"/>
          <w:color w:val="auto"/>
          <w:sz w:val="20"/>
          <w:szCs w:val="20"/>
        </w:rPr>
        <w:t xml:space="preserve"> and Kingspan</w:t>
      </w:r>
    </w:p>
    <w:p w14:paraId="5EB59841" w14:textId="5F472536" w:rsidR="00E339AE" w:rsidRDefault="00E339AE" w:rsidP="00E339AE">
      <w:pPr>
        <w:pStyle w:val="Default"/>
        <w:spacing w:before="60"/>
        <w:ind w:left="1276" w:hanging="1134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Kirk Kirkland</w:t>
      </w:r>
      <w:r w:rsidR="00F00B61">
        <w:rPr>
          <w:rFonts w:ascii="Arial" w:hAnsi="Arial" w:cs="Arial"/>
          <w:color w:val="000000" w:themeColor="text1"/>
          <w:sz w:val="20"/>
          <w:szCs w:val="20"/>
        </w:rPr>
        <w:t xml:space="preserve"> (standing in for Gemma Kirkland) - </w:t>
      </w:r>
      <w:r w:rsidR="00F00B61" w:rsidRPr="00F00B61">
        <w:rPr>
          <w:rFonts w:ascii="Arial" w:hAnsi="Arial" w:cs="Arial"/>
          <w:color w:val="000000" w:themeColor="text1"/>
          <w:sz w:val="20"/>
          <w:szCs w:val="20"/>
        </w:rPr>
        <w:t>Solar Trades Association</w:t>
      </w:r>
    </w:p>
    <w:p w14:paraId="12B00F48" w14:textId="7921E396" w:rsidR="00E339AE" w:rsidRDefault="00E339AE" w:rsidP="00E339AE">
      <w:pPr>
        <w:pStyle w:val="Default"/>
        <w:spacing w:before="60"/>
        <w:ind w:left="1276" w:hanging="1134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Les Woolner</w:t>
      </w:r>
      <w:r w:rsidR="00E46153">
        <w:rPr>
          <w:rFonts w:ascii="Arial" w:hAnsi="Arial" w:cs="Arial"/>
          <w:color w:val="000000" w:themeColor="text1"/>
          <w:sz w:val="20"/>
          <w:szCs w:val="20"/>
        </w:rPr>
        <w:t xml:space="preserve"> - BEAMA</w:t>
      </w:r>
    </w:p>
    <w:p w14:paraId="4C23EF71" w14:textId="41BA1B6A" w:rsidR="009A5B87" w:rsidRPr="00AC25F6" w:rsidRDefault="009A5B87" w:rsidP="00E339AE">
      <w:pPr>
        <w:pStyle w:val="Default"/>
        <w:spacing w:before="60"/>
        <w:ind w:left="1276" w:hanging="1134"/>
        <w:rPr>
          <w:rFonts w:ascii="Arial" w:hAnsi="Arial" w:cs="Arial"/>
          <w:color w:val="auto"/>
          <w:sz w:val="20"/>
          <w:szCs w:val="20"/>
        </w:rPr>
      </w:pPr>
      <w:r w:rsidRPr="00AC25F6">
        <w:rPr>
          <w:rFonts w:ascii="Arial" w:hAnsi="Arial" w:cs="Arial"/>
          <w:color w:val="auto"/>
          <w:sz w:val="20"/>
          <w:szCs w:val="20"/>
        </w:rPr>
        <w:t>Martin Fulwell</w:t>
      </w:r>
      <w:r w:rsidR="007A3C9E" w:rsidRPr="00AC25F6">
        <w:rPr>
          <w:rFonts w:ascii="Arial" w:hAnsi="Arial" w:cs="Arial"/>
          <w:color w:val="auto"/>
          <w:sz w:val="20"/>
          <w:szCs w:val="20"/>
        </w:rPr>
        <w:t xml:space="preserve"> – </w:t>
      </w:r>
      <w:r w:rsidR="00AA7E4C" w:rsidRPr="00AC25F6">
        <w:rPr>
          <w:rFonts w:ascii="Arial" w:hAnsi="Arial" w:cs="Arial"/>
          <w:color w:val="auto"/>
          <w:sz w:val="20"/>
          <w:szCs w:val="20"/>
        </w:rPr>
        <w:t>C</w:t>
      </w:r>
      <w:r w:rsidR="00AA7E4C">
        <w:rPr>
          <w:rFonts w:ascii="Arial" w:hAnsi="Arial" w:cs="Arial"/>
          <w:color w:val="auto"/>
          <w:sz w:val="20"/>
          <w:szCs w:val="20"/>
        </w:rPr>
        <w:t>onstruction products Association (C</w:t>
      </w:r>
      <w:r w:rsidR="00AA7E4C" w:rsidRPr="00AC25F6">
        <w:rPr>
          <w:rFonts w:ascii="Arial" w:hAnsi="Arial" w:cs="Arial"/>
          <w:color w:val="auto"/>
          <w:sz w:val="20"/>
          <w:szCs w:val="20"/>
        </w:rPr>
        <w:t>PA</w:t>
      </w:r>
      <w:r w:rsidR="00AA7E4C">
        <w:rPr>
          <w:rFonts w:ascii="Arial" w:hAnsi="Arial" w:cs="Arial"/>
          <w:color w:val="auto"/>
          <w:sz w:val="20"/>
          <w:szCs w:val="20"/>
        </w:rPr>
        <w:t>)</w:t>
      </w:r>
      <w:r w:rsidR="00AA7E4C" w:rsidRPr="00AC25F6">
        <w:rPr>
          <w:rFonts w:ascii="Arial" w:hAnsi="Arial" w:cs="Arial"/>
          <w:color w:val="auto"/>
          <w:sz w:val="20"/>
          <w:szCs w:val="20"/>
        </w:rPr>
        <w:t xml:space="preserve"> </w:t>
      </w:r>
      <w:r w:rsidR="007A3C9E" w:rsidRPr="00AC25F6">
        <w:rPr>
          <w:rFonts w:ascii="Arial" w:hAnsi="Arial" w:cs="Arial"/>
          <w:color w:val="auto"/>
          <w:sz w:val="20"/>
          <w:szCs w:val="20"/>
        </w:rPr>
        <w:t xml:space="preserve">and </w:t>
      </w:r>
      <w:proofErr w:type="spellStart"/>
      <w:r w:rsidR="007A3C9E" w:rsidRPr="00AC25F6">
        <w:rPr>
          <w:rFonts w:ascii="Arial" w:hAnsi="Arial" w:cs="Arial"/>
          <w:color w:val="auto"/>
          <w:sz w:val="20"/>
          <w:szCs w:val="20"/>
        </w:rPr>
        <w:t>Besblock</w:t>
      </w:r>
      <w:proofErr w:type="spellEnd"/>
    </w:p>
    <w:p w14:paraId="25EDDBA3" w14:textId="02BC7D7A" w:rsidR="00F00B61" w:rsidRDefault="00F00B61" w:rsidP="00E339AE">
      <w:pPr>
        <w:pStyle w:val="Default"/>
        <w:spacing w:before="60"/>
        <w:ind w:left="1276" w:hanging="1134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Martyn Griffiths </w:t>
      </w:r>
      <w:r w:rsidR="009360F5">
        <w:rPr>
          <w:rFonts w:ascii="Arial" w:hAnsi="Arial" w:cs="Arial"/>
          <w:color w:val="auto"/>
          <w:sz w:val="20"/>
          <w:szCs w:val="20"/>
        </w:rPr>
        <w:t>–</w:t>
      </w:r>
      <w:r>
        <w:rPr>
          <w:rFonts w:ascii="Arial" w:hAnsi="Arial" w:cs="Arial"/>
          <w:color w:val="auto"/>
          <w:sz w:val="20"/>
          <w:szCs w:val="20"/>
        </w:rPr>
        <w:t xml:space="preserve"> </w:t>
      </w:r>
      <w:r w:rsidRPr="00F00B61">
        <w:rPr>
          <w:rFonts w:ascii="Arial" w:hAnsi="Arial" w:cs="Arial"/>
          <w:color w:val="auto"/>
          <w:sz w:val="20"/>
          <w:szCs w:val="20"/>
        </w:rPr>
        <w:t>D</w:t>
      </w:r>
      <w:r w:rsidR="009360F5">
        <w:rPr>
          <w:rFonts w:ascii="Arial" w:hAnsi="Arial" w:cs="Arial"/>
          <w:color w:val="auto"/>
          <w:sz w:val="20"/>
          <w:szCs w:val="20"/>
        </w:rPr>
        <w:t xml:space="preserve">omestic </w:t>
      </w:r>
      <w:r w:rsidRPr="00F00B61">
        <w:rPr>
          <w:rFonts w:ascii="Arial" w:hAnsi="Arial" w:cs="Arial"/>
          <w:color w:val="auto"/>
          <w:sz w:val="20"/>
          <w:szCs w:val="20"/>
        </w:rPr>
        <w:t>H</w:t>
      </w:r>
      <w:r w:rsidR="009360F5">
        <w:rPr>
          <w:rFonts w:ascii="Arial" w:hAnsi="Arial" w:cs="Arial"/>
          <w:color w:val="auto"/>
          <w:sz w:val="20"/>
          <w:szCs w:val="20"/>
        </w:rPr>
        <w:t xml:space="preserve">ot </w:t>
      </w:r>
      <w:r w:rsidRPr="00F00B61">
        <w:rPr>
          <w:rFonts w:ascii="Arial" w:hAnsi="Arial" w:cs="Arial"/>
          <w:color w:val="auto"/>
          <w:sz w:val="20"/>
          <w:szCs w:val="20"/>
        </w:rPr>
        <w:t>W</w:t>
      </w:r>
      <w:r w:rsidR="009360F5">
        <w:rPr>
          <w:rFonts w:ascii="Arial" w:hAnsi="Arial" w:cs="Arial"/>
          <w:color w:val="auto"/>
          <w:sz w:val="20"/>
          <w:szCs w:val="20"/>
        </w:rPr>
        <w:t>ater</w:t>
      </w:r>
      <w:r w:rsidRPr="00F00B61">
        <w:rPr>
          <w:rFonts w:ascii="Arial" w:hAnsi="Arial" w:cs="Arial"/>
          <w:color w:val="auto"/>
          <w:sz w:val="20"/>
          <w:szCs w:val="20"/>
        </w:rPr>
        <w:t xml:space="preserve"> storage systems / Hot Water Association</w:t>
      </w:r>
    </w:p>
    <w:p w14:paraId="0DA08FC8" w14:textId="57B06A60" w:rsidR="00E339AE" w:rsidRDefault="00E339AE" w:rsidP="00E339AE">
      <w:pPr>
        <w:pStyle w:val="Default"/>
        <w:spacing w:before="60"/>
        <w:ind w:left="1276" w:hanging="1134"/>
        <w:rPr>
          <w:rFonts w:ascii="Arial" w:hAnsi="Arial" w:cs="Arial"/>
          <w:color w:val="000000" w:themeColor="text1"/>
          <w:sz w:val="20"/>
          <w:szCs w:val="20"/>
        </w:rPr>
      </w:pPr>
      <w:r w:rsidRPr="00252258">
        <w:rPr>
          <w:rFonts w:ascii="Arial" w:hAnsi="Arial" w:cs="Arial"/>
          <w:color w:val="000000" w:themeColor="text1"/>
          <w:sz w:val="20"/>
          <w:szCs w:val="20"/>
        </w:rPr>
        <w:t>Matthew Hurd</w:t>
      </w:r>
      <w:r w:rsidR="007A3C9E">
        <w:rPr>
          <w:rFonts w:ascii="Arial" w:hAnsi="Arial" w:cs="Arial"/>
          <w:color w:val="000000" w:themeColor="text1"/>
          <w:sz w:val="20"/>
          <w:szCs w:val="20"/>
        </w:rPr>
        <w:t xml:space="preserve"> - HBF</w:t>
      </w:r>
    </w:p>
    <w:p w14:paraId="39C03607" w14:textId="57F6244D" w:rsidR="00E339AE" w:rsidRDefault="00E339AE" w:rsidP="00E339AE">
      <w:pPr>
        <w:pStyle w:val="Default"/>
        <w:spacing w:before="60"/>
        <w:ind w:left="1276" w:hanging="1134"/>
        <w:rPr>
          <w:rFonts w:ascii="Arial" w:hAnsi="Arial" w:cs="Arial"/>
          <w:color w:val="000000" w:themeColor="text1"/>
          <w:sz w:val="20"/>
          <w:szCs w:val="20"/>
        </w:rPr>
      </w:pPr>
      <w:r w:rsidRPr="00252258">
        <w:rPr>
          <w:rFonts w:ascii="Arial" w:hAnsi="Arial" w:cs="Arial"/>
          <w:color w:val="000000" w:themeColor="text1"/>
          <w:sz w:val="20"/>
          <w:szCs w:val="20"/>
        </w:rPr>
        <w:t>Nick Howlett</w:t>
      </w:r>
      <w:r w:rsidR="00E46153">
        <w:rPr>
          <w:rFonts w:ascii="Arial" w:hAnsi="Arial" w:cs="Arial"/>
          <w:color w:val="000000" w:themeColor="text1"/>
          <w:sz w:val="20"/>
          <w:szCs w:val="20"/>
        </w:rPr>
        <w:t xml:space="preserve"> - FETA</w:t>
      </w:r>
    </w:p>
    <w:p w14:paraId="4A525D2B" w14:textId="3BD3885D" w:rsidR="00E339AE" w:rsidRDefault="00E339AE" w:rsidP="00E339AE">
      <w:pPr>
        <w:pStyle w:val="Default"/>
        <w:spacing w:before="60"/>
        <w:ind w:left="1276" w:hanging="1134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Phil Brown</w:t>
      </w:r>
      <w:r w:rsidR="00F00B61">
        <w:rPr>
          <w:rFonts w:ascii="Arial" w:hAnsi="Arial" w:cs="Arial"/>
          <w:color w:val="000000" w:themeColor="text1"/>
          <w:sz w:val="20"/>
          <w:szCs w:val="20"/>
        </w:rPr>
        <w:t xml:space="preserve"> - GGF</w:t>
      </w:r>
    </w:p>
    <w:p w14:paraId="09867675" w14:textId="09E0D955" w:rsidR="00E339AE" w:rsidRDefault="00E339AE" w:rsidP="00E339AE">
      <w:pPr>
        <w:pStyle w:val="Default"/>
        <w:spacing w:before="60"/>
        <w:ind w:left="1276" w:hanging="1134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Phillip West</w:t>
      </w:r>
      <w:r w:rsidR="009121A9">
        <w:rPr>
          <w:rFonts w:ascii="Arial" w:hAnsi="Arial" w:cs="Arial"/>
          <w:color w:val="000000" w:themeColor="text1"/>
          <w:sz w:val="20"/>
          <w:szCs w:val="20"/>
        </w:rPr>
        <w:t xml:space="preserve"> - </w:t>
      </w:r>
      <w:r w:rsidR="009121A9" w:rsidRPr="009121A9">
        <w:rPr>
          <w:rFonts w:ascii="Arial" w:hAnsi="Arial" w:cs="Arial"/>
          <w:color w:val="000000" w:themeColor="text1"/>
          <w:sz w:val="20"/>
          <w:szCs w:val="20"/>
        </w:rPr>
        <w:t>West Energy Saving Technologies Ltd</w:t>
      </w:r>
    </w:p>
    <w:p w14:paraId="60718810" w14:textId="022BBE08" w:rsidR="00E339AE" w:rsidRDefault="00E339AE" w:rsidP="00E339AE">
      <w:pPr>
        <w:pStyle w:val="Default"/>
        <w:spacing w:before="60"/>
        <w:ind w:left="1276" w:hanging="1134"/>
        <w:rPr>
          <w:rFonts w:ascii="Arial" w:hAnsi="Arial" w:cs="Arial"/>
          <w:color w:val="000000" w:themeColor="text1"/>
          <w:sz w:val="20"/>
          <w:szCs w:val="20"/>
        </w:rPr>
      </w:pPr>
      <w:r w:rsidRPr="00252258">
        <w:rPr>
          <w:rFonts w:ascii="Arial" w:hAnsi="Arial" w:cs="Arial"/>
          <w:color w:val="000000" w:themeColor="text1"/>
          <w:sz w:val="20"/>
          <w:szCs w:val="20"/>
        </w:rPr>
        <w:t>Sam Crichton</w:t>
      </w:r>
      <w:r w:rsidR="00DB3DCE">
        <w:rPr>
          <w:rFonts w:ascii="Arial" w:hAnsi="Arial" w:cs="Arial"/>
          <w:color w:val="000000" w:themeColor="text1"/>
          <w:sz w:val="20"/>
          <w:szCs w:val="20"/>
        </w:rPr>
        <w:t xml:space="preserve"> - </w:t>
      </w:r>
      <w:r w:rsidR="00DB3DCE" w:rsidRPr="00DB3DCE">
        <w:rPr>
          <w:rFonts w:ascii="Arial" w:hAnsi="Arial" w:cs="Arial"/>
          <w:color w:val="000000" w:themeColor="text1"/>
          <w:sz w:val="20"/>
          <w:szCs w:val="20"/>
        </w:rPr>
        <w:t>Sustainable Energy Association</w:t>
      </w:r>
    </w:p>
    <w:p w14:paraId="6D09EFAE" w14:textId="18DFCAF7" w:rsidR="009A5B87" w:rsidRDefault="009A5B87" w:rsidP="00E339AE">
      <w:pPr>
        <w:pStyle w:val="Default"/>
        <w:spacing w:before="60"/>
        <w:ind w:left="1276" w:hanging="1134"/>
        <w:rPr>
          <w:rFonts w:ascii="Arial" w:hAnsi="Arial" w:cs="Arial"/>
          <w:color w:val="auto"/>
          <w:sz w:val="20"/>
          <w:szCs w:val="20"/>
        </w:rPr>
      </w:pPr>
      <w:r w:rsidRPr="00F0130F">
        <w:rPr>
          <w:rFonts w:ascii="Arial" w:hAnsi="Arial" w:cs="Arial"/>
          <w:color w:val="auto"/>
          <w:sz w:val="20"/>
          <w:szCs w:val="20"/>
        </w:rPr>
        <w:t>Simon May</w:t>
      </w:r>
      <w:r w:rsidR="00AF532C">
        <w:rPr>
          <w:rFonts w:ascii="Arial" w:hAnsi="Arial" w:cs="Arial"/>
          <w:color w:val="auto"/>
          <w:sz w:val="20"/>
          <w:szCs w:val="20"/>
        </w:rPr>
        <w:t xml:space="preserve"> – Smart controls</w:t>
      </w:r>
    </w:p>
    <w:p w14:paraId="0214FB88" w14:textId="61D74DFB" w:rsidR="00E339AE" w:rsidRDefault="00E339AE" w:rsidP="00E339AE">
      <w:pPr>
        <w:pStyle w:val="Default"/>
        <w:spacing w:before="60"/>
        <w:ind w:left="1276" w:hanging="1134"/>
        <w:rPr>
          <w:rFonts w:ascii="Arial" w:hAnsi="Arial" w:cs="Arial"/>
          <w:color w:val="000000" w:themeColor="text1"/>
          <w:sz w:val="20"/>
          <w:szCs w:val="20"/>
        </w:rPr>
      </w:pPr>
      <w:r w:rsidRPr="00252258">
        <w:rPr>
          <w:rFonts w:ascii="Arial" w:hAnsi="Arial" w:cs="Arial"/>
          <w:color w:val="000000" w:themeColor="text1"/>
          <w:sz w:val="20"/>
          <w:szCs w:val="20"/>
        </w:rPr>
        <w:t>Steven Sutton</w:t>
      </w:r>
      <w:r w:rsidR="00F8318F">
        <w:rPr>
          <w:rFonts w:ascii="Arial" w:hAnsi="Arial" w:cs="Arial"/>
          <w:color w:val="000000" w:themeColor="text1"/>
          <w:sz w:val="20"/>
          <w:szCs w:val="20"/>
        </w:rPr>
        <w:t xml:space="preserve"> - HHIC</w:t>
      </w:r>
    </w:p>
    <w:p w14:paraId="7F059653" w14:textId="6BB2D12C" w:rsidR="00E339AE" w:rsidRDefault="00E339AE" w:rsidP="00E339AE">
      <w:pPr>
        <w:pStyle w:val="Default"/>
        <w:spacing w:before="60"/>
        <w:ind w:left="1276" w:hanging="1134"/>
        <w:rPr>
          <w:rFonts w:ascii="Arial" w:hAnsi="Arial" w:cs="Arial"/>
          <w:color w:val="000000" w:themeColor="text1"/>
          <w:sz w:val="20"/>
          <w:szCs w:val="20"/>
        </w:rPr>
      </w:pPr>
      <w:r w:rsidRPr="00252258">
        <w:rPr>
          <w:rFonts w:ascii="Arial" w:hAnsi="Arial" w:cs="Arial"/>
          <w:color w:val="000000" w:themeColor="text1"/>
          <w:sz w:val="20"/>
          <w:szCs w:val="20"/>
        </w:rPr>
        <w:t xml:space="preserve">Silvio </w:t>
      </w:r>
      <w:proofErr w:type="spellStart"/>
      <w:r w:rsidRPr="00252258">
        <w:rPr>
          <w:rFonts w:ascii="Arial" w:hAnsi="Arial" w:cs="Arial"/>
          <w:color w:val="000000" w:themeColor="text1"/>
          <w:sz w:val="20"/>
          <w:szCs w:val="20"/>
        </w:rPr>
        <w:t>Junges</w:t>
      </w:r>
      <w:proofErr w:type="spellEnd"/>
      <w:r w:rsidR="00DB3DCE">
        <w:rPr>
          <w:rFonts w:ascii="Arial" w:hAnsi="Arial" w:cs="Arial"/>
          <w:color w:val="000000" w:themeColor="text1"/>
          <w:sz w:val="20"/>
          <w:szCs w:val="20"/>
        </w:rPr>
        <w:t xml:space="preserve"> - </w:t>
      </w:r>
      <w:r w:rsidR="00DB3DCE" w:rsidRPr="00DB3DCE">
        <w:rPr>
          <w:rFonts w:ascii="Arial" w:hAnsi="Arial" w:cs="Arial"/>
          <w:color w:val="000000" w:themeColor="text1"/>
          <w:sz w:val="20"/>
          <w:szCs w:val="20"/>
        </w:rPr>
        <w:t>AES Sustainability Consultants</w:t>
      </w:r>
    </w:p>
    <w:p w14:paraId="4FC331A0" w14:textId="2552B2BF" w:rsidR="00E339AE" w:rsidRPr="00252258" w:rsidRDefault="00E339AE" w:rsidP="00E339AE">
      <w:pPr>
        <w:pStyle w:val="Default"/>
        <w:spacing w:before="60"/>
        <w:ind w:left="1276" w:hanging="1134"/>
        <w:rPr>
          <w:rFonts w:ascii="Arial" w:hAnsi="Arial" w:cs="Arial"/>
          <w:color w:val="000000" w:themeColor="text1"/>
          <w:sz w:val="20"/>
          <w:szCs w:val="20"/>
        </w:rPr>
      </w:pPr>
      <w:r w:rsidRPr="00252258">
        <w:rPr>
          <w:rFonts w:ascii="Arial" w:hAnsi="Arial" w:cs="Arial"/>
          <w:color w:val="000000" w:themeColor="text1"/>
          <w:sz w:val="20"/>
          <w:szCs w:val="20"/>
        </w:rPr>
        <w:t xml:space="preserve">Stuart </w:t>
      </w:r>
      <w:proofErr w:type="spellStart"/>
      <w:r w:rsidRPr="00252258">
        <w:rPr>
          <w:rFonts w:ascii="Arial" w:hAnsi="Arial" w:cs="Arial"/>
          <w:color w:val="000000" w:themeColor="text1"/>
          <w:sz w:val="20"/>
          <w:szCs w:val="20"/>
        </w:rPr>
        <w:t>Fairlie</w:t>
      </w:r>
      <w:proofErr w:type="spellEnd"/>
      <w:r w:rsidR="00DA1A1A">
        <w:rPr>
          <w:rFonts w:ascii="Arial" w:hAnsi="Arial" w:cs="Arial"/>
          <w:color w:val="000000" w:themeColor="text1"/>
          <w:sz w:val="20"/>
          <w:szCs w:val="20"/>
        </w:rPr>
        <w:t xml:space="preserve"> - PEPA</w:t>
      </w:r>
    </w:p>
    <w:p w14:paraId="7DF3CB12" w14:textId="6F1AC711" w:rsidR="009976D8" w:rsidRDefault="009976D8" w:rsidP="005A17F2">
      <w:pPr>
        <w:pStyle w:val="Default"/>
        <w:jc w:val="center"/>
        <w:rPr>
          <w:rFonts w:ascii="Arial" w:hAnsi="Arial" w:cs="Arial"/>
          <w:color w:val="auto"/>
          <w:sz w:val="18"/>
          <w:szCs w:val="20"/>
        </w:rPr>
      </w:pPr>
    </w:p>
    <w:p w14:paraId="7153C0E6" w14:textId="77777777" w:rsidR="009976D8" w:rsidRDefault="009976D8" w:rsidP="005A17F2">
      <w:pPr>
        <w:pStyle w:val="Default"/>
        <w:jc w:val="center"/>
        <w:rPr>
          <w:rFonts w:ascii="Arial" w:hAnsi="Arial" w:cs="Arial"/>
          <w:color w:val="auto"/>
          <w:sz w:val="18"/>
          <w:szCs w:val="20"/>
        </w:rPr>
      </w:pPr>
    </w:p>
    <w:p w14:paraId="35865C69" w14:textId="507F8A5D" w:rsidR="006671FE" w:rsidRPr="00307FDD" w:rsidRDefault="00307FDD" w:rsidP="005A17F2">
      <w:pPr>
        <w:pStyle w:val="Default"/>
        <w:jc w:val="center"/>
        <w:rPr>
          <w:rFonts w:ascii="Arial" w:hAnsi="Arial" w:cs="Arial"/>
          <w:color w:val="auto"/>
          <w:sz w:val="18"/>
          <w:szCs w:val="20"/>
        </w:rPr>
      </w:pPr>
      <w:r w:rsidRPr="00307FDD">
        <w:rPr>
          <w:rFonts w:ascii="Arial" w:hAnsi="Arial" w:cs="Arial"/>
          <w:color w:val="auto"/>
          <w:sz w:val="18"/>
          <w:szCs w:val="20"/>
        </w:rPr>
        <w:t>-</w:t>
      </w:r>
      <w:r w:rsidR="00B53A61">
        <w:rPr>
          <w:rFonts w:ascii="Arial" w:hAnsi="Arial" w:cs="Arial"/>
          <w:color w:val="auto"/>
          <w:sz w:val="18"/>
          <w:szCs w:val="20"/>
        </w:rPr>
        <w:t xml:space="preserve"> End</w:t>
      </w:r>
      <w:r w:rsidRPr="00307FDD">
        <w:rPr>
          <w:rFonts w:ascii="Arial" w:hAnsi="Arial" w:cs="Arial"/>
          <w:color w:val="auto"/>
          <w:sz w:val="18"/>
          <w:szCs w:val="20"/>
        </w:rPr>
        <w:t xml:space="preserve"> </w:t>
      </w:r>
      <w:r w:rsidR="009976D8">
        <w:rPr>
          <w:rFonts w:ascii="Arial" w:hAnsi="Arial" w:cs="Arial"/>
          <w:color w:val="auto"/>
          <w:sz w:val="18"/>
          <w:szCs w:val="20"/>
        </w:rPr>
        <w:t>-</w:t>
      </w:r>
    </w:p>
    <w:sectPr w:rsidR="006671FE" w:rsidRPr="00307FDD" w:rsidSect="00243429">
      <w:headerReference w:type="default" r:id="rId12"/>
      <w:footerReference w:type="default" r:id="rId13"/>
      <w:pgSz w:w="11906" w:h="16838"/>
      <w:pgMar w:top="1134" w:right="144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298E18" w14:textId="77777777" w:rsidR="00A67C09" w:rsidRDefault="00A67C09" w:rsidP="004B59D3">
      <w:r>
        <w:separator/>
      </w:r>
    </w:p>
  </w:endnote>
  <w:endnote w:type="continuationSeparator" w:id="0">
    <w:p w14:paraId="4B3C361B" w14:textId="77777777" w:rsidR="00A67C09" w:rsidRDefault="00A67C09" w:rsidP="004B5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9B23E6" w14:textId="033F5D10" w:rsidR="00AF532C" w:rsidRPr="009A3401" w:rsidRDefault="00AF532C" w:rsidP="005A17F2">
    <w:pPr>
      <w:pStyle w:val="Footer"/>
      <w:tabs>
        <w:tab w:val="clear" w:pos="4513"/>
        <w:tab w:val="center" w:pos="4962"/>
      </w:tabs>
      <w:rPr>
        <w:rFonts w:cs="Arial"/>
        <w:sz w:val="16"/>
        <w:szCs w:val="16"/>
      </w:rPr>
    </w:pPr>
    <w:r w:rsidRPr="009A3401">
      <w:rPr>
        <w:rFonts w:cs="Arial"/>
        <w:noProof/>
        <w:sz w:val="16"/>
        <w:szCs w:val="16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9BD003B" wp14:editId="02BE8A77">
              <wp:simplePos x="0" y="0"/>
              <wp:positionH relativeFrom="column">
                <wp:posOffset>8890</wp:posOffset>
              </wp:positionH>
              <wp:positionV relativeFrom="paragraph">
                <wp:posOffset>-53340</wp:posOffset>
              </wp:positionV>
              <wp:extent cx="5800725" cy="0"/>
              <wp:effectExtent l="0" t="0" r="9525" b="1905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00725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BCA217D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pt,-4.2pt" to="457.45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" strokecolor="black [3213]" strokeweight=".25pt">
              <v:stroke joinstyle="miter"/>
            </v:line>
          </w:pict>
        </mc:Fallback>
      </mc:AlternateContent>
    </w:r>
    <w:r>
      <w:rPr>
        <w:rFonts w:cs="Arial"/>
        <w:sz w:val="16"/>
        <w:szCs w:val="16"/>
      </w:rPr>
      <w:t>SAPIF – second meeting – 24 October 2018</w:t>
    </w:r>
    <w:r w:rsidRPr="009A3401">
      <w:rPr>
        <w:rFonts w:cs="Arial"/>
        <w:sz w:val="16"/>
        <w:szCs w:val="16"/>
      </w:rPr>
      <w:tab/>
    </w:r>
    <w:r w:rsidR="00C706D9">
      <w:rPr>
        <w:rFonts w:cs="Arial"/>
        <w:sz w:val="16"/>
        <w:szCs w:val="16"/>
      </w:rPr>
      <w:t>Rev 1.0</w:t>
    </w:r>
    <w:r w:rsidRPr="009A3401">
      <w:rPr>
        <w:rFonts w:cs="Arial"/>
        <w:sz w:val="16"/>
        <w:szCs w:val="16"/>
      </w:rPr>
      <w:tab/>
      <w:t xml:space="preserve">Page </w:t>
    </w:r>
    <w:r w:rsidRPr="009A3401">
      <w:rPr>
        <w:rFonts w:cs="Arial"/>
        <w:sz w:val="16"/>
        <w:szCs w:val="16"/>
      </w:rPr>
      <w:fldChar w:fldCharType="begin"/>
    </w:r>
    <w:r w:rsidRPr="009A3401">
      <w:rPr>
        <w:rFonts w:cs="Arial"/>
        <w:sz w:val="16"/>
        <w:szCs w:val="16"/>
      </w:rPr>
      <w:instrText xml:space="preserve"> PAGE  \* Arabic  \* MERGEFORMAT </w:instrText>
    </w:r>
    <w:r w:rsidRPr="009A3401">
      <w:rPr>
        <w:rFonts w:cs="Arial"/>
        <w:sz w:val="16"/>
        <w:szCs w:val="16"/>
      </w:rPr>
      <w:fldChar w:fldCharType="separate"/>
    </w:r>
    <w:r w:rsidR="00C706D9">
      <w:rPr>
        <w:rFonts w:cs="Arial"/>
        <w:noProof/>
        <w:sz w:val="16"/>
        <w:szCs w:val="16"/>
      </w:rPr>
      <w:t>1</w:t>
    </w:r>
    <w:r w:rsidRPr="009A3401">
      <w:rPr>
        <w:rFonts w:cs="Arial"/>
        <w:sz w:val="16"/>
        <w:szCs w:val="16"/>
      </w:rPr>
      <w:fldChar w:fldCharType="end"/>
    </w:r>
    <w:r w:rsidRPr="009A3401">
      <w:rPr>
        <w:rFonts w:cs="Arial"/>
        <w:sz w:val="16"/>
        <w:szCs w:val="16"/>
      </w:rPr>
      <w:t xml:space="preserve"> of </w:t>
    </w:r>
    <w:r w:rsidRPr="009A3401">
      <w:rPr>
        <w:rFonts w:cs="Arial"/>
        <w:sz w:val="16"/>
        <w:szCs w:val="16"/>
      </w:rPr>
      <w:fldChar w:fldCharType="begin"/>
    </w:r>
    <w:r w:rsidRPr="009A3401">
      <w:rPr>
        <w:rFonts w:cs="Arial"/>
        <w:sz w:val="16"/>
        <w:szCs w:val="16"/>
      </w:rPr>
      <w:instrText xml:space="preserve"> NUMPAGES  \* Arabic  \* MERGEFORMAT </w:instrText>
    </w:r>
    <w:r w:rsidRPr="009A3401">
      <w:rPr>
        <w:rFonts w:cs="Arial"/>
        <w:sz w:val="16"/>
        <w:szCs w:val="16"/>
      </w:rPr>
      <w:fldChar w:fldCharType="separate"/>
    </w:r>
    <w:r w:rsidR="00C706D9">
      <w:rPr>
        <w:rFonts w:cs="Arial"/>
        <w:noProof/>
        <w:sz w:val="16"/>
        <w:szCs w:val="16"/>
      </w:rPr>
      <w:t>6</w:t>
    </w:r>
    <w:r w:rsidRPr="009A3401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B41068" w14:textId="77777777" w:rsidR="00A67C09" w:rsidRDefault="00A67C09" w:rsidP="004B59D3">
      <w:r>
        <w:separator/>
      </w:r>
    </w:p>
  </w:footnote>
  <w:footnote w:type="continuationSeparator" w:id="0">
    <w:p w14:paraId="5AB5F654" w14:textId="77777777" w:rsidR="00A67C09" w:rsidRDefault="00A67C09" w:rsidP="004B59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375DEA" w14:textId="083B7CA2" w:rsidR="00AF532C" w:rsidRPr="00DC420A" w:rsidRDefault="00AF532C">
    <w:pPr>
      <w:pStyle w:val="Header"/>
    </w:pPr>
    <w:r w:rsidRPr="00DC420A">
      <w:t>OPEN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DC1C876"/>
    <w:multiLevelType w:val="hybridMultilevel"/>
    <w:tmpl w:val="1B69369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F0867C7"/>
    <w:multiLevelType w:val="hybridMultilevel"/>
    <w:tmpl w:val="848D4E6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9C7FDF6A"/>
    <w:multiLevelType w:val="hybridMultilevel"/>
    <w:tmpl w:val="B6F59B10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B991A553"/>
    <w:multiLevelType w:val="hybridMultilevel"/>
    <w:tmpl w:val="287B80B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C02EEF43"/>
    <w:multiLevelType w:val="hybridMultilevel"/>
    <w:tmpl w:val="1A0F519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D41AD434"/>
    <w:multiLevelType w:val="hybridMultilevel"/>
    <w:tmpl w:val="0280BA2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EFC3B84C"/>
    <w:multiLevelType w:val="hybridMultilevel"/>
    <w:tmpl w:val="7A0400B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090A7E7"/>
    <w:multiLevelType w:val="hybridMultilevel"/>
    <w:tmpl w:val="62535B4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4AA24A3"/>
    <w:multiLevelType w:val="hybridMultilevel"/>
    <w:tmpl w:val="67AEF290"/>
    <w:lvl w:ilvl="0" w:tplc="2B62D7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B53000"/>
    <w:multiLevelType w:val="hybridMultilevel"/>
    <w:tmpl w:val="40059D2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08B372A7"/>
    <w:multiLevelType w:val="hybridMultilevel"/>
    <w:tmpl w:val="9126E8D6"/>
    <w:lvl w:ilvl="0" w:tplc="08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2E5D9C"/>
    <w:multiLevelType w:val="hybridMultilevel"/>
    <w:tmpl w:val="A3163DB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F242AFB"/>
    <w:multiLevelType w:val="hybridMultilevel"/>
    <w:tmpl w:val="4F35C0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14C15E28"/>
    <w:multiLevelType w:val="hybridMultilevel"/>
    <w:tmpl w:val="D9787D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0F34FA"/>
    <w:multiLevelType w:val="hybridMultilevel"/>
    <w:tmpl w:val="26A4D360"/>
    <w:lvl w:ilvl="0" w:tplc="2B62D7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4C38B1"/>
    <w:multiLevelType w:val="hybridMultilevel"/>
    <w:tmpl w:val="48AA30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7621A1"/>
    <w:multiLevelType w:val="hybridMultilevel"/>
    <w:tmpl w:val="9BB4BB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8B34D4"/>
    <w:multiLevelType w:val="hybridMultilevel"/>
    <w:tmpl w:val="F0488A7E"/>
    <w:lvl w:ilvl="0" w:tplc="2B62D76A">
      <w:start w:val="1"/>
      <w:numFmt w:val="decimal"/>
      <w:lvlText w:val="(%1)"/>
      <w:lvlJc w:val="left"/>
      <w:pPr>
        <w:ind w:left="77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90" w:hanging="360"/>
      </w:pPr>
    </w:lvl>
    <w:lvl w:ilvl="2" w:tplc="0809001B" w:tentative="1">
      <w:start w:val="1"/>
      <w:numFmt w:val="lowerRoman"/>
      <w:lvlText w:val="%3."/>
      <w:lvlJc w:val="right"/>
      <w:pPr>
        <w:ind w:left="2210" w:hanging="180"/>
      </w:pPr>
    </w:lvl>
    <w:lvl w:ilvl="3" w:tplc="0809000F" w:tentative="1">
      <w:start w:val="1"/>
      <w:numFmt w:val="decimal"/>
      <w:lvlText w:val="%4."/>
      <w:lvlJc w:val="left"/>
      <w:pPr>
        <w:ind w:left="2930" w:hanging="360"/>
      </w:pPr>
    </w:lvl>
    <w:lvl w:ilvl="4" w:tplc="08090019" w:tentative="1">
      <w:start w:val="1"/>
      <w:numFmt w:val="lowerLetter"/>
      <w:lvlText w:val="%5."/>
      <w:lvlJc w:val="left"/>
      <w:pPr>
        <w:ind w:left="3650" w:hanging="360"/>
      </w:pPr>
    </w:lvl>
    <w:lvl w:ilvl="5" w:tplc="0809001B" w:tentative="1">
      <w:start w:val="1"/>
      <w:numFmt w:val="lowerRoman"/>
      <w:lvlText w:val="%6."/>
      <w:lvlJc w:val="right"/>
      <w:pPr>
        <w:ind w:left="4370" w:hanging="180"/>
      </w:pPr>
    </w:lvl>
    <w:lvl w:ilvl="6" w:tplc="0809000F" w:tentative="1">
      <w:start w:val="1"/>
      <w:numFmt w:val="decimal"/>
      <w:lvlText w:val="%7."/>
      <w:lvlJc w:val="left"/>
      <w:pPr>
        <w:ind w:left="5090" w:hanging="360"/>
      </w:pPr>
    </w:lvl>
    <w:lvl w:ilvl="7" w:tplc="08090019" w:tentative="1">
      <w:start w:val="1"/>
      <w:numFmt w:val="lowerLetter"/>
      <w:lvlText w:val="%8."/>
      <w:lvlJc w:val="left"/>
      <w:pPr>
        <w:ind w:left="5810" w:hanging="360"/>
      </w:pPr>
    </w:lvl>
    <w:lvl w:ilvl="8" w:tplc="08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8" w15:restartNumberingAfterBreak="0">
    <w:nsid w:val="3490C431"/>
    <w:multiLevelType w:val="hybridMultilevel"/>
    <w:tmpl w:val="F4577E0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3B237980"/>
    <w:multiLevelType w:val="hybridMultilevel"/>
    <w:tmpl w:val="1182186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18652B"/>
    <w:multiLevelType w:val="hybridMultilevel"/>
    <w:tmpl w:val="830C0024"/>
    <w:lvl w:ilvl="0" w:tplc="2B62D7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5A337A"/>
    <w:multiLevelType w:val="multilevel"/>
    <w:tmpl w:val="0DC478D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4AA71A7E"/>
    <w:multiLevelType w:val="hybridMultilevel"/>
    <w:tmpl w:val="1DBAD7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DD0649"/>
    <w:multiLevelType w:val="hybridMultilevel"/>
    <w:tmpl w:val="179E84D2"/>
    <w:lvl w:ilvl="0" w:tplc="4AF4F09E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58F3BE"/>
    <w:multiLevelType w:val="hybridMultilevel"/>
    <w:tmpl w:val="E0A29AA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57ACCA02"/>
    <w:multiLevelType w:val="hybridMultilevel"/>
    <w:tmpl w:val="918C2F3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58B147D2"/>
    <w:multiLevelType w:val="hybridMultilevel"/>
    <w:tmpl w:val="EFF2B174"/>
    <w:lvl w:ilvl="0" w:tplc="8B0A67E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0C2E95"/>
    <w:multiLevelType w:val="hybridMultilevel"/>
    <w:tmpl w:val="F3D4A38E"/>
    <w:lvl w:ilvl="0" w:tplc="58447F1C">
      <w:start w:val="1"/>
      <w:numFmt w:val="decimal"/>
      <w:lvlText w:val="(%1)"/>
      <w:lvlJc w:val="left"/>
      <w:pPr>
        <w:ind w:left="704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64ED9FED"/>
    <w:multiLevelType w:val="hybridMultilevel"/>
    <w:tmpl w:val="87A08D5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65176F32"/>
    <w:multiLevelType w:val="hybridMultilevel"/>
    <w:tmpl w:val="294CCA70"/>
    <w:lvl w:ilvl="0" w:tplc="2B62D76A">
      <w:start w:val="1"/>
      <w:numFmt w:val="decimal"/>
      <w:lvlText w:val="(%1)"/>
      <w:lvlJc w:val="left"/>
      <w:pPr>
        <w:ind w:left="178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01" w:hanging="360"/>
      </w:pPr>
    </w:lvl>
    <w:lvl w:ilvl="2" w:tplc="0809001B" w:tentative="1">
      <w:start w:val="1"/>
      <w:numFmt w:val="lowerRoman"/>
      <w:lvlText w:val="%3."/>
      <w:lvlJc w:val="right"/>
      <w:pPr>
        <w:ind w:left="3221" w:hanging="180"/>
      </w:pPr>
    </w:lvl>
    <w:lvl w:ilvl="3" w:tplc="0809000F" w:tentative="1">
      <w:start w:val="1"/>
      <w:numFmt w:val="decimal"/>
      <w:lvlText w:val="%4."/>
      <w:lvlJc w:val="left"/>
      <w:pPr>
        <w:ind w:left="3941" w:hanging="360"/>
      </w:pPr>
    </w:lvl>
    <w:lvl w:ilvl="4" w:tplc="08090019" w:tentative="1">
      <w:start w:val="1"/>
      <w:numFmt w:val="lowerLetter"/>
      <w:lvlText w:val="%5."/>
      <w:lvlJc w:val="left"/>
      <w:pPr>
        <w:ind w:left="4661" w:hanging="360"/>
      </w:pPr>
    </w:lvl>
    <w:lvl w:ilvl="5" w:tplc="0809001B" w:tentative="1">
      <w:start w:val="1"/>
      <w:numFmt w:val="lowerRoman"/>
      <w:lvlText w:val="%6."/>
      <w:lvlJc w:val="right"/>
      <w:pPr>
        <w:ind w:left="5381" w:hanging="180"/>
      </w:pPr>
    </w:lvl>
    <w:lvl w:ilvl="6" w:tplc="0809000F" w:tentative="1">
      <w:start w:val="1"/>
      <w:numFmt w:val="decimal"/>
      <w:lvlText w:val="%7."/>
      <w:lvlJc w:val="left"/>
      <w:pPr>
        <w:ind w:left="6101" w:hanging="360"/>
      </w:pPr>
    </w:lvl>
    <w:lvl w:ilvl="7" w:tplc="08090019" w:tentative="1">
      <w:start w:val="1"/>
      <w:numFmt w:val="lowerLetter"/>
      <w:lvlText w:val="%8."/>
      <w:lvlJc w:val="left"/>
      <w:pPr>
        <w:ind w:left="6821" w:hanging="360"/>
      </w:pPr>
    </w:lvl>
    <w:lvl w:ilvl="8" w:tplc="0809001B" w:tentative="1">
      <w:start w:val="1"/>
      <w:numFmt w:val="lowerRoman"/>
      <w:lvlText w:val="%9."/>
      <w:lvlJc w:val="right"/>
      <w:pPr>
        <w:ind w:left="7541" w:hanging="180"/>
      </w:pPr>
    </w:lvl>
  </w:abstractNum>
  <w:abstractNum w:abstractNumId="30" w15:restartNumberingAfterBreak="0">
    <w:nsid w:val="68E2AAE8"/>
    <w:multiLevelType w:val="hybridMultilevel"/>
    <w:tmpl w:val="8E3BDEC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6A2A0A53"/>
    <w:multiLevelType w:val="hybridMultilevel"/>
    <w:tmpl w:val="758611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937E39"/>
    <w:multiLevelType w:val="hybridMultilevel"/>
    <w:tmpl w:val="5008C89C"/>
    <w:lvl w:ilvl="0" w:tplc="87925B1A">
      <w:numFmt w:val="bullet"/>
      <w:lvlText w:val="•"/>
      <w:lvlJc w:val="left"/>
      <w:pPr>
        <w:ind w:left="1080" w:hanging="72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9B57DE"/>
    <w:multiLevelType w:val="multilevel"/>
    <w:tmpl w:val="80DA9D0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List11etc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4" w15:restartNumberingAfterBreak="0">
    <w:nsid w:val="741B04A1"/>
    <w:multiLevelType w:val="hybridMultilevel"/>
    <w:tmpl w:val="8764AEB2"/>
    <w:lvl w:ilvl="0" w:tplc="32AC81F8">
      <w:numFmt w:val="bullet"/>
      <w:lvlText w:val=""/>
      <w:lvlJc w:val="left"/>
      <w:pPr>
        <w:ind w:left="1080" w:hanging="72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034C8D"/>
    <w:multiLevelType w:val="multilevel"/>
    <w:tmpl w:val="B2FC0AB2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24"/>
  </w:num>
  <w:num w:numId="2">
    <w:abstractNumId w:val="3"/>
  </w:num>
  <w:num w:numId="3">
    <w:abstractNumId w:val="7"/>
  </w:num>
  <w:num w:numId="4">
    <w:abstractNumId w:val="18"/>
  </w:num>
  <w:num w:numId="5">
    <w:abstractNumId w:val="28"/>
  </w:num>
  <w:num w:numId="6">
    <w:abstractNumId w:val="12"/>
  </w:num>
  <w:num w:numId="7">
    <w:abstractNumId w:val="6"/>
  </w:num>
  <w:num w:numId="8">
    <w:abstractNumId w:val="5"/>
  </w:num>
  <w:num w:numId="9">
    <w:abstractNumId w:val="1"/>
  </w:num>
  <w:num w:numId="10">
    <w:abstractNumId w:val="11"/>
  </w:num>
  <w:num w:numId="11">
    <w:abstractNumId w:val="9"/>
  </w:num>
  <w:num w:numId="12">
    <w:abstractNumId w:val="4"/>
  </w:num>
  <w:num w:numId="13">
    <w:abstractNumId w:val="30"/>
  </w:num>
  <w:num w:numId="14">
    <w:abstractNumId w:val="25"/>
  </w:num>
  <w:num w:numId="15">
    <w:abstractNumId w:val="2"/>
  </w:num>
  <w:num w:numId="16">
    <w:abstractNumId w:val="0"/>
  </w:num>
  <w:num w:numId="17">
    <w:abstractNumId w:val="23"/>
  </w:num>
  <w:num w:numId="18">
    <w:abstractNumId w:val="26"/>
  </w:num>
  <w:num w:numId="19">
    <w:abstractNumId w:val="22"/>
  </w:num>
  <w:num w:numId="20">
    <w:abstractNumId w:val="27"/>
  </w:num>
  <w:num w:numId="21">
    <w:abstractNumId w:val="33"/>
  </w:num>
  <w:num w:numId="22">
    <w:abstractNumId w:val="21"/>
  </w:num>
  <w:num w:numId="23">
    <w:abstractNumId w:val="35"/>
  </w:num>
  <w:num w:numId="2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5"/>
  </w:num>
  <w:num w:numId="26">
    <w:abstractNumId w:val="35"/>
  </w:num>
  <w:num w:numId="27">
    <w:abstractNumId w:val="35"/>
  </w:num>
  <w:num w:numId="28">
    <w:abstractNumId w:val="35"/>
  </w:num>
  <w:num w:numId="29">
    <w:abstractNumId w:val="35"/>
  </w:num>
  <w:num w:numId="30">
    <w:abstractNumId w:val="35"/>
  </w:num>
  <w:num w:numId="31">
    <w:abstractNumId w:val="35"/>
  </w:num>
  <w:num w:numId="32">
    <w:abstractNumId w:val="35"/>
  </w:num>
  <w:num w:numId="33">
    <w:abstractNumId w:val="15"/>
  </w:num>
  <w:num w:numId="34">
    <w:abstractNumId w:val="16"/>
  </w:num>
  <w:num w:numId="35">
    <w:abstractNumId w:val="13"/>
  </w:num>
  <w:num w:numId="36">
    <w:abstractNumId w:val="32"/>
  </w:num>
  <w:num w:numId="37">
    <w:abstractNumId w:val="19"/>
  </w:num>
  <w:num w:numId="38">
    <w:abstractNumId w:val="34"/>
  </w:num>
  <w:num w:numId="39">
    <w:abstractNumId w:val="10"/>
  </w:num>
  <w:num w:numId="40">
    <w:abstractNumId w:val="20"/>
  </w:num>
  <w:num w:numId="41">
    <w:abstractNumId w:val="29"/>
  </w:num>
  <w:num w:numId="42">
    <w:abstractNumId w:val="8"/>
  </w:num>
  <w:num w:numId="43">
    <w:abstractNumId w:val="14"/>
  </w:num>
  <w:num w:numId="44">
    <w:abstractNumId w:val="17"/>
  </w:num>
  <w:num w:numId="45">
    <w:abstractNumId w:val="35"/>
  </w:num>
  <w:num w:numId="46">
    <w:abstractNumId w:val="35"/>
  </w:num>
  <w:num w:numId="4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57"/>
  <w:drawingGridVerticalSpacing w:val="57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33E"/>
    <w:rsid w:val="00005FE0"/>
    <w:rsid w:val="00011518"/>
    <w:rsid w:val="000366A5"/>
    <w:rsid w:val="00043590"/>
    <w:rsid w:val="00046533"/>
    <w:rsid w:val="00061C28"/>
    <w:rsid w:val="00064281"/>
    <w:rsid w:val="000803E2"/>
    <w:rsid w:val="00082480"/>
    <w:rsid w:val="0008520C"/>
    <w:rsid w:val="000879BF"/>
    <w:rsid w:val="000910DC"/>
    <w:rsid w:val="00092E95"/>
    <w:rsid w:val="00096427"/>
    <w:rsid w:val="000A0335"/>
    <w:rsid w:val="000A7697"/>
    <w:rsid w:val="000B2D59"/>
    <w:rsid w:val="000C6595"/>
    <w:rsid w:val="000E1B5C"/>
    <w:rsid w:val="000F45F8"/>
    <w:rsid w:val="00114801"/>
    <w:rsid w:val="001203A5"/>
    <w:rsid w:val="00125D2A"/>
    <w:rsid w:val="00132E6B"/>
    <w:rsid w:val="0014064B"/>
    <w:rsid w:val="00140722"/>
    <w:rsid w:val="001429A7"/>
    <w:rsid w:val="0015753C"/>
    <w:rsid w:val="00162420"/>
    <w:rsid w:val="00166E2E"/>
    <w:rsid w:val="00185B24"/>
    <w:rsid w:val="001C1026"/>
    <w:rsid w:val="001C6AAA"/>
    <w:rsid w:val="001D5A7A"/>
    <w:rsid w:val="001D703E"/>
    <w:rsid w:val="00202DC2"/>
    <w:rsid w:val="00204F01"/>
    <w:rsid w:val="002050DA"/>
    <w:rsid w:val="00221FDB"/>
    <w:rsid w:val="00225344"/>
    <w:rsid w:val="0023212E"/>
    <w:rsid w:val="00237F4B"/>
    <w:rsid w:val="00240D9D"/>
    <w:rsid w:val="00243429"/>
    <w:rsid w:val="00251788"/>
    <w:rsid w:val="00252258"/>
    <w:rsid w:val="0025502F"/>
    <w:rsid w:val="0025596D"/>
    <w:rsid w:val="002603B1"/>
    <w:rsid w:val="002610DC"/>
    <w:rsid w:val="0026449A"/>
    <w:rsid w:val="00266113"/>
    <w:rsid w:val="002661D1"/>
    <w:rsid w:val="002678E8"/>
    <w:rsid w:val="002701E7"/>
    <w:rsid w:val="002749A7"/>
    <w:rsid w:val="00285637"/>
    <w:rsid w:val="002A3A3C"/>
    <w:rsid w:val="002B23FF"/>
    <w:rsid w:val="002C480D"/>
    <w:rsid w:val="002D01AF"/>
    <w:rsid w:val="002D7A59"/>
    <w:rsid w:val="002E0DFA"/>
    <w:rsid w:val="002E0E40"/>
    <w:rsid w:val="002F2ADD"/>
    <w:rsid w:val="002F7BB8"/>
    <w:rsid w:val="00307988"/>
    <w:rsid w:val="00307FDD"/>
    <w:rsid w:val="003107A3"/>
    <w:rsid w:val="00313E48"/>
    <w:rsid w:val="00315BA1"/>
    <w:rsid w:val="00317E77"/>
    <w:rsid w:val="003237D0"/>
    <w:rsid w:val="00332AE9"/>
    <w:rsid w:val="003425F3"/>
    <w:rsid w:val="003607EB"/>
    <w:rsid w:val="00365245"/>
    <w:rsid w:val="003662B7"/>
    <w:rsid w:val="00370988"/>
    <w:rsid w:val="003870BC"/>
    <w:rsid w:val="003902B4"/>
    <w:rsid w:val="00392E89"/>
    <w:rsid w:val="003A2109"/>
    <w:rsid w:val="003A306D"/>
    <w:rsid w:val="003A6502"/>
    <w:rsid w:val="003C1C53"/>
    <w:rsid w:val="003C7268"/>
    <w:rsid w:val="003E336B"/>
    <w:rsid w:val="003E3E29"/>
    <w:rsid w:val="003E5336"/>
    <w:rsid w:val="003E7039"/>
    <w:rsid w:val="003F3C11"/>
    <w:rsid w:val="004038E8"/>
    <w:rsid w:val="0040657C"/>
    <w:rsid w:val="00412A6B"/>
    <w:rsid w:val="0041319F"/>
    <w:rsid w:val="004278C9"/>
    <w:rsid w:val="00435AE9"/>
    <w:rsid w:val="004451B8"/>
    <w:rsid w:val="00451A89"/>
    <w:rsid w:val="004543DE"/>
    <w:rsid w:val="00454AFA"/>
    <w:rsid w:val="00467C47"/>
    <w:rsid w:val="0047075D"/>
    <w:rsid w:val="004709D0"/>
    <w:rsid w:val="00475971"/>
    <w:rsid w:val="004824D7"/>
    <w:rsid w:val="00484505"/>
    <w:rsid w:val="0049224E"/>
    <w:rsid w:val="004A0F28"/>
    <w:rsid w:val="004B59D3"/>
    <w:rsid w:val="004B5D54"/>
    <w:rsid w:val="004B74C2"/>
    <w:rsid w:val="004C7198"/>
    <w:rsid w:val="004D35E2"/>
    <w:rsid w:val="004D531C"/>
    <w:rsid w:val="004D6066"/>
    <w:rsid w:val="004D739A"/>
    <w:rsid w:val="004E396A"/>
    <w:rsid w:val="004E56A8"/>
    <w:rsid w:val="00500C16"/>
    <w:rsid w:val="005070AF"/>
    <w:rsid w:val="0050710D"/>
    <w:rsid w:val="0050715B"/>
    <w:rsid w:val="00507365"/>
    <w:rsid w:val="005227C2"/>
    <w:rsid w:val="00522F8E"/>
    <w:rsid w:val="00523D44"/>
    <w:rsid w:val="00526A91"/>
    <w:rsid w:val="005279DC"/>
    <w:rsid w:val="00532041"/>
    <w:rsid w:val="005467A9"/>
    <w:rsid w:val="00546E43"/>
    <w:rsid w:val="00555296"/>
    <w:rsid w:val="00557340"/>
    <w:rsid w:val="0057455D"/>
    <w:rsid w:val="005767F3"/>
    <w:rsid w:val="00577E95"/>
    <w:rsid w:val="00577F72"/>
    <w:rsid w:val="00584207"/>
    <w:rsid w:val="00590CF8"/>
    <w:rsid w:val="005A17F2"/>
    <w:rsid w:val="005F2228"/>
    <w:rsid w:val="005F5338"/>
    <w:rsid w:val="00600E95"/>
    <w:rsid w:val="00606A1E"/>
    <w:rsid w:val="00607978"/>
    <w:rsid w:val="00616A9C"/>
    <w:rsid w:val="00627B24"/>
    <w:rsid w:val="00631D0A"/>
    <w:rsid w:val="006405A9"/>
    <w:rsid w:val="006507EC"/>
    <w:rsid w:val="006519A9"/>
    <w:rsid w:val="00652278"/>
    <w:rsid w:val="00655A7C"/>
    <w:rsid w:val="006671FE"/>
    <w:rsid w:val="00670E71"/>
    <w:rsid w:val="00672937"/>
    <w:rsid w:val="00675AA3"/>
    <w:rsid w:val="00682076"/>
    <w:rsid w:val="00696FC7"/>
    <w:rsid w:val="006A0F30"/>
    <w:rsid w:val="006B1C03"/>
    <w:rsid w:val="006B389E"/>
    <w:rsid w:val="006C1D39"/>
    <w:rsid w:val="006C67D5"/>
    <w:rsid w:val="006D0234"/>
    <w:rsid w:val="006D5533"/>
    <w:rsid w:val="006F17E3"/>
    <w:rsid w:val="006F7A93"/>
    <w:rsid w:val="00700971"/>
    <w:rsid w:val="00710D48"/>
    <w:rsid w:val="0071111E"/>
    <w:rsid w:val="007139B0"/>
    <w:rsid w:val="007163FA"/>
    <w:rsid w:val="007369D5"/>
    <w:rsid w:val="00750AF3"/>
    <w:rsid w:val="007704D1"/>
    <w:rsid w:val="00773A1A"/>
    <w:rsid w:val="00776586"/>
    <w:rsid w:val="00785F91"/>
    <w:rsid w:val="00787EED"/>
    <w:rsid w:val="00797D77"/>
    <w:rsid w:val="007A0038"/>
    <w:rsid w:val="007A3C9E"/>
    <w:rsid w:val="007B0FB0"/>
    <w:rsid w:val="007B1442"/>
    <w:rsid w:val="007B6203"/>
    <w:rsid w:val="007D2675"/>
    <w:rsid w:val="007D7736"/>
    <w:rsid w:val="007D7866"/>
    <w:rsid w:val="007E62B1"/>
    <w:rsid w:val="007E6FCF"/>
    <w:rsid w:val="007F0369"/>
    <w:rsid w:val="007F4F68"/>
    <w:rsid w:val="007F6AA9"/>
    <w:rsid w:val="0082077C"/>
    <w:rsid w:val="00827CEC"/>
    <w:rsid w:val="00834740"/>
    <w:rsid w:val="00853036"/>
    <w:rsid w:val="00861F71"/>
    <w:rsid w:val="00894303"/>
    <w:rsid w:val="008A1321"/>
    <w:rsid w:val="008A301C"/>
    <w:rsid w:val="008B0101"/>
    <w:rsid w:val="008B1D92"/>
    <w:rsid w:val="008B2C9E"/>
    <w:rsid w:val="008B364E"/>
    <w:rsid w:val="008B5F8C"/>
    <w:rsid w:val="008D0570"/>
    <w:rsid w:val="008E1215"/>
    <w:rsid w:val="008F537E"/>
    <w:rsid w:val="0091127A"/>
    <w:rsid w:val="009121A9"/>
    <w:rsid w:val="009228D6"/>
    <w:rsid w:val="00922ADC"/>
    <w:rsid w:val="00930697"/>
    <w:rsid w:val="009360F5"/>
    <w:rsid w:val="00941490"/>
    <w:rsid w:val="00941B7A"/>
    <w:rsid w:val="00944CAF"/>
    <w:rsid w:val="00964E66"/>
    <w:rsid w:val="00966F50"/>
    <w:rsid w:val="0096750E"/>
    <w:rsid w:val="00971EEE"/>
    <w:rsid w:val="009753B6"/>
    <w:rsid w:val="00990A52"/>
    <w:rsid w:val="009976D8"/>
    <w:rsid w:val="009A5B87"/>
    <w:rsid w:val="009B50B6"/>
    <w:rsid w:val="009B5779"/>
    <w:rsid w:val="009C48CB"/>
    <w:rsid w:val="009F01F6"/>
    <w:rsid w:val="00A00495"/>
    <w:rsid w:val="00A12337"/>
    <w:rsid w:val="00A156E4"/>
    <w:rsid w:val="00A163B9"/>
    <w:rsid w:val="00A1659B"/>
    <w:rsid w:val="00A20CD5"/>
    <w:rsid w:val="00A24FCA"/>
    <w:rsid w:val="00A33583"/>
    <w:rsid w:val="00A378F2"/>
    <w:rsid w:val="00A52D0E"/>
    <w:rsid w:val="00A55A0C"/>
    <w:rsid w:val="00A57A84"/>
    <w:rsid w:val="00A65585"/>
    <w:rsid w:val="00A657AB"/>
    <w:rsid w:val="00A67C09"/>
    <w:rsid w:val="00A7733E"/>
    <w:rsid w:val="00A81B32"/>
    <w:rsid w:val="00A8248D"/>
    <w:rsid w:val="00A838A8"/>
    <w:rsid w:val="00AA7E4C"/>
    <w:rsid w:val="00AC25F6"/>
    <w:rsid w:val="00AC42D1"/>
    <w:rsid w:val="00AC4AF4"/>
    <w:rsid w:val="00AD579A"/>
    <w:rsid w:val="00AD67C3"/>
    <w:rsid w:val="00AE35CF"/>
    <w:rsid w:val="00AE439D"/>
    <w:rsid w:val="00AE6689"/>
    <w:rsid w:val="00AF2239"/>
    <w:rsid w:val="00AF2F36"/>
    <w:rsid w:val="00AF532C"/>
    <w:rsid w:val="00B46A7E"/>
    <w:rsid w:val="00B47515"/>
    <w:rsid w:val="00B53A61"/>
    <w:rsid w:val="00B53B18"/>
    <w:rsid w:val="00B55222"/>
    <w:rsid w:val="00B55F73"/>
    <w:rsid w:val="00B56CF5"/>
    <w:rsid w:val="00B72539"/>
    <w:rsid w:val="00B85351"/>
    <w:rsid w:val="00BA0721"/>
    <w:rsid w:val="00BA53DC"/>
    <w:rsid w:val="00BB0E75"/>
    <w:rsid w:val="00BB5B01"/>
    <w:rsid w:val="00BB615E"/>
    <w:rsid w:val="00BF29FB"/>
    <w:rsid w:val="00C02D9E"/>
    <w:rsid w:val="00C03C15"/>
    <w:rsid w:val="00C05AF8"/>
    <w:rsid w:val="00C130D8"/>
    <w:rsid w:val="00C14DAF"/>
    <w:rsid w:val="00C17A19"/>
    <w:rsid w:val="00C21766"/>
    <w:rsid w:val="00C552E6"/>
    <w:rsid w:val="00C706D9"/>
    <w:rsid w:val="00C74C3D"/>
    <w:rsid w:val="00C77604"/>
    <w:rsid w:val="00C86478"/>
    <w:rsid w:val="00C908A1"/>
    <w:rsid w:val="00C94C24"/>
    <w:rsid w:val="00C94CCF"/>
    <w:rsid w:val="00CA130B"/>
    <w:rsid w:val="00CA3EA3"/>
    <w:rsid w:val="00CA6B5E"/>
    <w:rsid w:val="00CC229D"/>
    <w:rsid w:val="00CC36C6"/>
    <w:rsid w:val="00CD0137"/>
    <w:rsid w:val="00CD6073"/>
    <w:rsid w:val="00CF06A5"/>
    <w:rsid w:val="00D03165"/>
    <w:rsid w:val="00D125B5"/>
    <w:rsid w:val="00D13A82"/>
    <w:rsid w:val="00D1675E"/>
    <w:rsid w:val="00D20449"/>
    <w:rsid w:val="00D205AD"/>
    <w:rsid w:val="00D21FDD"/>
    <w:rsid w:val="00D31028"/>
    <w:rsid w:val="00D444F4"/>
    <w:rsid w:val="00D44EC4"/>
    <w:rsid w:val="00D5469A"/>
    <w:rsid w:val="00D62C01"/>
    <w:rsid w:val="00D714EC"/>
    <w:rsid w:val="00D725A8"/>
    <w:rsid w:val="00D8047B"/>
    <w:rsid w:val="00D83E5F"/>
    <w:rsid w:val="00D861DD"/>
    <w:rsid w:val="00D90C26"/>
    <w:rsid w:val="00DA1A1A"/>
    <w:rsid w:val="00DA4077"/>
    <w:rsid w:val="00DB3DCE"/>
    <w:rsid w:val="00DB68A3"/>
    <w:rsid w:val="00DC0015"/>
    <w:rsid w:val="00DC420A"/>
    <w:rsid w:val="00DC46C4"/>
    <w:rsid w:val="00DC5DF5"/>
    <w:rsid w:val="00DD0A37"/>
    <w:rsid w:val="00DD2204"/>
    <w:rsid w:val="00DD5E70"/>
    <w:rsid w:val="00DE1569"/>
    <w:rsid w:val="00DE410B"/>
    <w:rsid w:val="00DE711F"/>
    <w:rsid w:val="00DF105C"/>
    <w:rsid w:val="00DF6261"/>
    <w:rsid w:val="00E062AA"/>
    <w:rsid w:val="00E134B5"/>
    <w:rsid w:val="00E134B7"/>
    <w:rsid w:val="00E15EFA"/>
    <w:rsid w:val="00E16945"/>
    <w:rsid w:val="00E1775E"/>
    <w:rsid w:val="00E20B66"/>
    <w:rsid w:val="00E24887"/>
    <w:rsid w:val="00E339AE"/>
    <w:rsid w:val="00E40214"/>
    <w:rsid w:val="00E420D0"/>
    <w:rsid w:val="00E44B30"/>
    <w:rsid w:val="00E46153"/>
    <w:rsid w:val="00E51F1A"/>
    <w:rsid w:val="00E600F1"/>
    <w:rsid w:val="00E62DB8"/>
    <w:rsid w:val="00E65C53"/>
    <w:rsid w:val="00E70659"/>
    <w:rsid w:val="00E709FC"/>
    <w:rsid w:val="00E77D3A"/>
    <w:rsid w:val="00E96EB5"/>
    <w:rsid w:val="00EA2C04"/>
    <w:rsid w:val="00EA76FC"/>
    <w:rsid w:val="00EB1A79"/>
    <w:rsid w:val="00EC09DB"/>
    <w:rsid w:val="00EC1838"/>
    <w:rsid w:val="00EC2838"/>
    <w:rsid w:val="00EC358B"/>
    <w:rsid w:val="00ED1CF1"/>
    <w:rsid w:val="00ED6375"/>
    <w:rsid w:val="00EE180B"/>
    <w:rsid w:val="00EE2C3D"/>
    <w:rsid w:val="00EE4C19"/>
    <w:rsid w:val="00EE5F0B"/>
    <w:rsid w:val="00EE6C01"/>
    <w:rsid w:val="00EF27E1"/>
    <w:rsid w:val="00EF2A8F"/>
    <w:rsid w:val="00F00B61"/>
    <w:rsid w:val="00F0130F"/>
    <w:rsid w:val="00F176B8"/>
    <w:rsid w:val="00F230CC"/>
    <w:rsid w:val="00F250D7"/>
    <w:rsid w:val="00F27F10"/>
    <w:rsid w:val="00F30503"/>
    <w:rsid w:val="00F36077"/>
    <w:rsid w:val="00F36E46"/>
    <w:rsid w:val="00F37706"/>
    <w:rsid w:val="00F4399F"/>
    <w:rsid w:val="00F5007F"/>
    <w:rsid w:val="00F54B2E"/>
    <w:rsid w:val="00F61B4B"/>
    <w:rsid w:val="00F753F1"/>
    <w:rsid w:val="00F8318F"/>
    <w:rsid w:val="00F83327"/>
    <w:rsid w:val="00F96D88"/>
    <w:rsid w:val="00FA5B4A"/>
    <w:rsid w:val="00FC192B"/>
    <w:rsid w:val="00FC5FC2"/>
    <w:rsid w:val="00FD0ED6"/>
    <w:rsid w:val="00FD2F5F"/>
    <w:rsid w:val="00FE0F53"/>
    <w:rsid w:val="00FF3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A38FC6"/>
  <w15:chartTrackingRefBased/>
  <w15:docId w15:val="{CA9497E5-81F4-4B59-8444-D159A354D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2F5F"/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11518"/>
    <w:pPr>
      <w:keepNext/>
      <w:keepLines/>
      <w:numPr>
        <w:numId w:val="23"/>
      </w:numPr>
      <w:tabs>
        <w:tab w:val="left" w:pos="340"/>
      </w:tabs>
      <w:outlineLvl w:val="0"/>
    </w:pPr>
    <w:rPr>
      <w:rFonts w:eastAsiaTheme="majorEastAsia" w:cstheme="majorBidi"/>
      <w:b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8047B"/>
    <w:pPr>
      <w:keepNext/>
      <w:keepLines/>
      <w:numPr>
        <w:ilvl w:val="1"/>
        <w:numId w:val="23"/>
      </w:numPr>
      <w:spacing w:before="120"/>
      <w:ind w:left="578" w:hanging="578"/>
      <w:outlineLvl w:val="1"/>
    </w:pPr>
    <w:rPr>
      <w:rFonts w:eastAsiaTheme="majorEastAsia" w:cstheme="majorBidi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B5F8C"/>
    <w:pPr>
      <w:numPr>
        <w:ilvl w:val="2"/>
        <w:numId w:val="23"/>
      </w:numPr>
      <w:spacing w:before="120"/>
      <w:outlineLvl w:val="2"/>
    </w:pPr>
    <w:rPr>
      <w:rFonts w:eastAsiaTheme="majorEastAsia" w:cstheme="majorBidi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E56A8"/>
    <w:pPr>
      <w:keepNext/>
      <w:keepLines/>
      <w:numPr>
        <w:ilvl w:val="3"/>
        <w:numId w:val="2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E56A8"/>
    <w:pPr>
      <w:keepNext/>
      <w:keepLines/>
      <w:numPr>
        <w:ilvl w:val="4"/>
        <w:numId w:val="23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E56A8"/>
    <w:pPr>
      <w:keepNext/>
      <w:keepLines/>
      <w:numPr>
        <w:ilvl w:val="5"/>
        <w:numId w:val="23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E56A8"/>
    <w:pPr>
      <w:keepNext/>
      <w:keepLines/>
      <w:numPr>
        <w:ilvl w:val="6"/>
        <w:numId w:val="2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E56A8"/>
    <w:pPr>
      <w:keepNext/>
      <w:keepLines/>
      <w:numPr>
        <w:ilvl w:val="7"/>
        <w:numId w:val="2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E56A8"/>
    <w:pPr>
      <w:keepNext/>
      <w:keepLines/>
      <w:numPr>
        <w:ilvl w:val="8"/>
        <w:numId w:val="2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link w:val="DefaultChar"/>
    <w:rsid w:val="00A7733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11518"/>
    <w:rPr>
      <w:rFonts w:ascii="Arial" w:eastAsiaTheme="majorEastAsia" w:hAnsi="Arial" w:cstheme="majorBidi"/>
      <w:b/>
      <w:sz w:val="2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8047B"/>
    <w:rPr>
      <w:rFonts w:ascii="Arial" w:eastAsiaTheme="majorEastAsia" w:hAnsi="Arial" w:cstheme="majorBidi"/>
      <w:sz w:val="20"/>
      <w:szCs w:val="26"/>
    </w:rPr>
  </w:style>
  <w:style w:type="paragraph" w:styleId="ListParagraph">
    <w:name w:val="List Paragraph"/>
    <w:basedOn w:val="Normal"/>
    <w:uiPriority w:val="34"/>
    <w:qFormat/>
    <w:rsid w:val="00185B2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B59D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59D3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4B59D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59D3"/>
    <w:rPr>
      <w:rFonts w:ascii="Arial" w:hAnsi="Arial"/>
      <w:sz w:val="20"/>
    </w:rPr>
  </w:style>
  <w:style w:type="paragraph" w:customStyle="1" w:styleId="List11etc">
    <w:name w:val="List 1.1 etc"/>
    <w:basedOn w:val="Default"/>
    <w:link w:val="List11etcChar"/>
    <w:rsid w:val="006F17E3"/>
    <w:pPr>
      <w:numPr>
        <w:ilvl w:val="1"/>
        <w:numId w:val="21"/>
      </w:numPr>
      <w:spacing w:before="120"/>
    </w:pPr>
    <w:rPr>
      <w:rFonts w:ascii="Arial" w:hAnsi="Arial" w:cs="Arial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8B5F8C"/>
    <w:rPr>
      <w:rFonts w:ascii="Arial" w:eastAsiaTheme="majorEastAsia" w:hAnsi="Arial" w:cstheme="majorBidi"/>
      <w:sz w:val="20"/>
      <w:szCs w:val="24"/>
    </w:rPr>
  </w:style>
  <w:style w:type="character" w:customStyle="1" w:styleId="DefaultChar">
    <w:name w:val="Default Char"/>
    <w:basedOn w:val="DefaultParagraphFont"/>
    <w:link w:val="Default"/>
    <w:rsid w:val="006F17E3"/>
    <w:rPr>
      <w:rFonts w:ascii="Calibri" w:hAnsi="Calibri" w:cs="Calibri"/>
      <w:color w:val="000000"/>
      <w:sz w:val="24"/>
      <w:szCs w:val="24"/>
    </w:rPr>
  </w:style>
  <w:style w:type="character" w:customStyle="1" w:styleId="List11etcChar">
    <w:name w:val="List 1.1 etc Char"/>
    <w:basedOn w:val="DefaultChar"/>
    <w:link w:val="List11etc"/>
    <w:rsid w:val="006F17E3"/>
    <w:rPr>
      <w:rFonts w:ascii="Arial" w:hAnsi="Arial" w:cs="Arial"/>
      <w:color w:val="000000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4E56A8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E56A8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E56A8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E56A8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E56A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E56A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2D0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2D0E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62C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62C01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62C01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2C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2C01"/>
    <w:rPr>
      <w:rFonts w:ascii="Arial" w:hAnsi="Arial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6A0F30"/>
    <w:pPr>
      <w:spacing w:before="100" w:beforeAutospacing="1" w:after="100" w:afterAutospacing="1"/>
    </w:pPr>
    <w:rPr>
      <w:rFonts w:ascii="Calibri" w:hAnsi="Calibri" w:cs="Calibri"/>
      <w:sz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036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20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0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6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Wiki Page" ma:contentTypeID="0x010108006B6F88D7CCD428489EF043465FB35E2A" ma:contentTypeVersion="2" ma:contentTypeDescription="Create a new wiki page." ma:contentTypeScope="" ma:versionID="42edc336c19ab40df573f49e26e495ad">
  <xsd:schema xmlns:xsd="http://www.w3.org/2001/XMLSchema" xmlns:xs="http://www.w3.org/2001/XMLSchema" xmlns:p="http://schemas.microsoft.com/office/2006/metadata/properties" xmlns:ns1="http://schemas.microsoft.com/sharepoint/v3" xmlns:ns2="a2d41309-7450-40de-a15f-2d6c28771bfe" targetNamespace="http://schemas.microsoft.com/office/2006/metadata/properties" ma:root="true" ma:fieldsID="5c78462ee149dd726bcff87ed0f8c4a8" ns1:_="" ns2:_="">
    <xsd:import namespace="http://schemas.microsoft.com/sharepoint/v3"/>
    <xsd:import namespace="a2d41309-7450-40de-a15f-2d6c28771bfe"/>
    <xsd:element name="properties">
      <xsd:complexType>
        <xsd:sequence>
          <xsd:element name="documentManagement">
            <xsd:complexType>
              <xsd:all>
                <xsd:element ref="ns1:WikiField" minOccurs="0"/>
                <xsd:element ref="ns2:Paper_x0020_Referenc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WikiField" ma:index="7" nillable="true" ma:displayName="Wiki Content" ma:internalName="WikiField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d41309-7450-40de-a15f-2d6c28771bfe" elementFormDefault="qualified">
    <xsd:import namespace="http://schemas.microsoft.com/office/2006/documentManagement/types"/>
    <xsd:import namespace="http://schemas.microsoft.com/office/infopath/2007/PartnerControls"/>
    <xsd:element name="Paper_x0020_Reference" ma:index="8" nillable="true" ma:displayName="Paper Reference" ma:description="Paper reference RDYY_NN" ma:internalName="Paper_x0020_Reference">
      <xsd:simpleType>
        <xsd:restriction base="dms:Text">
          <xsd:maxLength value="20"/>
        </xsd:restriction>
      </xsd:simpleType>
    </xsd:element>
    <xsd:element name="SharedWithUsers" ma:index="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ikiField xmlns="http://schemas.microsoft.com/sharepoint/v3" xsi:nil="true"/>
    <Paper_x0020_Reference xmlns="a2d41309-7450-40de-a15f-2d6c28771bfe" xsi:nil="true"/>
  </documentManagement>
</p:properties>
</file>

<file path=customXml/item3.xml><?xml version="1.0" encoding="utf-8"?>
<?mso-contentType ?>
<FormTemplates xmlns="http://schemas.microsoft.com/sharepoint/v3/contenttype/forms">
  <Display>WikiEditForm</Display>
  <Edit>WikiEditForm</Edit>
  <New>WikiEditForm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7BA89D-04DE-4DB2-B1F1-9E2A539617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2d41309-7450-40de-a15f-2d6c28771b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9380932-722B-4548-8351-98517A6973A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2d41309-7450-40de-a15f-2d6c28771bfe"/>
  </ds:schemaRefs>
</ds:datastoreItem>
</file>

<file path=customXml/itemProps3.xml><?xml version="1.0" encoding="utf-8"?>
<ds:datastoreItem xmlns:ds="http://schemas.openxmlformats.org/officeDocument/2006/customXml" ds:itemID="{110DEAF0-B6AB-4870-B7F3-93107404AA7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C22AFA-1F9D-41BB-BE2C-B71996A8B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1887</Words>
  <Characters>10756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Booth</dc:creator>
  <cp:keywords/>
  <dc:description/>
  <cp:lastModifiedBy>Adrian Regueira-Lopez</cp:lastModifiedBy>
  <cp:revision>2</cp:revision>
  <cp:lastPrinted>2018-08-14T12:34:00Z</cp:lastPrinted>
  <dcterms:created xsi:type="dcterms:W3CDTF">2018-11-30T17:09:00Z</dcterms:created>
  <dcterms:modified xsi:type="dcterms:W3CDTF">2018-11-30T17:09:00Z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0x010108006B6F88D7CCD428489EF043465FB35E2A</vt:lpwstr>
  </property>
</Properties>
</file>